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F9" w:rsidRDefault="00213AF9" w:rsidP="00213AF9">
      <w:pPr>
        <w:jc w:val="right"/>
      </w:pPr>
      <w:r w:rsidRPr="00213AF9">
        <w:t xml:space="preserve">Załącznik do </w:t>
      </w:r>
    </w:p>
    <w:p w:rsidR="00213AF9" w:rsidRDefault="00213AF9" w:rsidP="00213AF9">
      <w:pPr>
        <w:jc w:val="right"/>
      </w:pPr>
      <w:r w:rsidRPr="00213AF9">
        <w:t>Uchwały Rady Gminy Stary Zamość</w:t>
      </w:r>
    </w:p>
    <w:p w:rsidR="00213AF9" w:rsidRPr="00213AF9" w:rsidRDefault="00213AF9" w:rsidP="00213AF9">
      <w:pPr>
        <w:jc w:val="right"/>
      </w:pPr>
      <w:r w:rsidRPr="00213AF9">
        <w:t>Nr XV</w:t>
      </w:r>
      <w:r>
        <w:t>I</w:t>
      </w:r>
      <w:r w:rsidRPr="00213AF9">
        <w:t>II/121/16</w:t>
      </w:r>
    </w:p>
    <w:p w:rsidR="00213AF9" w:rsidRPr="00213AF9" w:rsidRDefault="00213AF9" w:rsidP="00213AF9">
      <w:pPr>
        <w:jc w:val="right"/>
      </w:pPr>
      <w:r w:rsidRPr="00213AF9">
        <w:t>z dnia 28 grudnia 2016 r.</w:t>
      </w:r>
    </w:p>
    <w:p w:rsidR="00213AF9" w:rsidRDefault="00213AF9" w:rsidP="00F60249">
      <w:pPr>
        <w:jc w:val="center"/>
        <w:rPr>
          <w:sz w:val="28"/>
          <w:szCs w:val="28"/>
        </w:rPr>
      </w:pPr>
    </w:p>
    <w:p w:rsidR="00213AF9" w:rsidRDefault="00213AF9" w:rsidP="00F60249">
      <w:pPr>
        <w:jc w:val="center"/>
        <w:rPr>
          <w:sz w:val="28"/>
          <w:szCs w:val="28"/>
        </w:rPr>
      </w:pPr>
    </w:p>
    <w:p w:rsidR="00E63EB3" w:rsidRPr="007A5CA2" w:rsidRDefault="00AD1D9A" w:rsidP="00F60249">
      <w:pPr>
        <w:jc w:val="center"/>
        <w:rPr>
          <w:sz w:val="28"/>
          <w:szCs w:val="28"/>
        </w:rPr>
      </w:pPr>
      <w:r w:rsidRPr="007A5CA2">
        <w:rPr>
          <w:sz w:val="28"/>
          <w:szCs w:val="28"/>
        </w:rPr>
        <w:t>GMINA STARY ZAMOŚĆ</w:t>
      </w:r>
    </w:p>
    <w:p w:rsidR="00E63EB3" w:rsidRPr="007A5CA2" w:rsidRDefault="00AD1D9A" w:rsidP="00F60249">
      <w:pPr>
        <w:jc w:val="center"/>
        <w:rPr>
          <w:sz w:val="28"/>
          <w:szCs w:val="28"/>
        </w:rPr>
      </w:pPr>
      <w:r w:rsidRPr="007A5CA2">
        <w:rPr>
          <w:sz w:val="28"/>
          <w:szCs w:val="28"/>
        </w:rPr>
        <w:t>STARY ZAMOŚĆ 6</w:t>
      </w:r>
    </w:p>
    <w:p w:rsidR="00E63EB3" w:rsidRPr="007A5CA2" w:rsidRDefault="00E63EB3" w:rsidP="00F60249">
      <w:pPr>
        <w:jc w:val="center"/>
        <w:rPr>
          <w:sz w:val="28"/>
          <w:szCs w:val="28"/>
        </w:rPr>
      </w:pPr>
      <w:r w:rsidRPr="007A5CA2">
        <w:rPr>
          <w:sz w:val="28"/>
          <w:szCs w:val="28"/>
        </w:rPr>
        <w:t>2</w:t>
      </w:r>
      <w:r w:rsidR="00AD1D9A" w:rsidRPr="007A5CA2">
        <w:rPr>
          <w:sz w:val="28"/>
          <w:szCs w:val="28"/>
        </w:rPr>
        <w:t>2</w:t>
      </w:r>
      <w:r w:rsidRPr="007A5CA2">
        <w:rPr>
          <w:sz w:val="28"/>
          <w:szCs w:val="28"/>
        </w:rPr>
        <w:t>-4</w:t>
      </w:r>
      <w:r w:rsidR="00AD1D9A" w:rsidRPr="007A5CA2">
        <w:rPr>
          <w:sz w:val="28"/>
          <w:szCs w:val="28"/>
        </w:rPr>
        <w:t>17</w:t>
      </w:r>
      <w:r w:rsidRPr="007A5CA2">
        <w:rPr>
          <w:sz w:val="28"/>
          <w:szCs w:val="28"/>
        </w:rPr>
        <w:t xml:space="preserve"> </w:t>
      </w:r>
      <w:r w:rsidR="00AD1D9A" w:rsidRPr="007A5CA2">
        <w:rPr>
          <w:sz w:val="28"/>
          <w:szCs w:val="28"/>
        </w:rPr>
        <w:t>STARY ZAMOŚĆ</w:t>
      </w:r>
    </w:p>
    <w:p w:rsidR="00E63EB3" w:rsidRPr="007A5CA2" w:rsidRDefault="00E63EB3" w:rsidP="00E63EB3">
      <w:pPr>
        <w:jc w:val="center"/>
        <w:rPr>
          <w:rFonts w:cs="Arial"/>
          <w:b/>
          <w:sz w:val="28"/>
          <w:szCs w:val="28"/>
        </w:rPr>
      </w:pPr>
    </w:p>
    <w:p w:rsidR="00E63EB3" w:rsidRPr="007A5CA2" w:rsidRDefault="00E63EB3" w:rsidP="00E63EB3">
      <w:pPr>
        <w:jc w:val="center"/>
        <w:rPr>
          <w:rFonts w:cs="Arial"/>
          <w:b/>
          <w:sz w:val="28"/>
          <w:szCs w:val="28"/>
        </w:rPr>
      </w:pPr>
    </w:p>
    <w:p w:rsidR="00E63EB3" w:rsidRPr="007A5CA2" w:rsidRDefault="00E63EB3" w:rsidP="00E63EB3">
      <w:pPr>
        <w:jc w:val="center"/>
        <w:rPr>
          <w:rFonts w:cs="Arial"/>
          <w:b/>
          <w:sz w:val="28"/>
          <w:szCs w:val="28"/>
        </w:rPr>
      </w:pPr>
    </w:p>
    <w:p w:rsidR="00E63EB3" w:rsidRPr="007A5CA2" w:rsidRDefault="00E63EB3" w:rsidP="00E63EB3">
      <w:pPr>
        <w:jc w:val="center"/>
        <w:rPr>
          <w:rFonts w:cs="Arial"/>
          <w:b/>
          <w:sz w:val="28"/>
          <w:szCs w:val="28"/>
        </w:rPr>
      </w:pPr>
    </w:p>
    <w:p w:rsidR="00E63EB3" w:rsidRPr="007A5CA2" w:rsidRDefault="0072089A" w:rsidP="00E63EB3">
      <w:pPr>
        <w:jc w:val="center"/>
        <w:rPr>
          <w:b/>
          <w:sz w:val="44"/>
          <w:szCs w:val="44"/>
        </w:rPr>
      </w:pPr>
      <w:r w:rsidRPr="007A5CA2">
        <w:rPr>
          <w:rFonts w:cs="Arial"/>
          <w:b/>
          <w:sz w:val="44"/>
          <w:szCs w:val="44"/>
        </w:rPr>
        <w:t xml:space="preserve">AKTUALIZACJA </w:t>
      </w:r>
      <w:r w:rsidR="00E63EB3" w:rsidRPr="007A5CA2">
        <w:rPr>
          <w:b/>
          <w:sz w:val="44"/>
          <w:szCs w:val="44"/>
        </w:rPr>
        <w:t>PROGRAM</w:t>
      </w:r>
      <w:r w:rsidRPr="007A5CA2">
        <w:rPr>
          <w:b/>
          <w:sz w:val="44"/>
          <w:szCs w:val="44"/>
        </w:rPr>
        <w:t>U</w:t>
      </w:r>
      <w:r w:rsidR="00E63EB3" w:rsidRPr="007A5CA2">
        <w:rPr>
          <w:b/>
          <w:sz w:val="44"/>
          <w:szCs w:val="44"/>
        </w:rPr>
        <w:t xml:space="preserve"> USUWANIA </w:t>
      </w:r>
      <w:r w:rsidRPr="007A5CA2">
        <w:rPr>
          <w:b/>
          <w:sz w:val="44"/>
          <w:szCs w:val="44"/>
        </w:rPr>
        <w:t xml:space="preserve">WYROBÓW </w:t>
      </w:r>
      <w:r w:rsidR="00E63EB3" w:rsidRPr="007A5CA2">
        <w:rPr>
          <w:b/>
          <w:sz w:val="44"/>
          <w:szCs w:val="44"/>
        </w:rPr>
        <w:t>ZAWIERAJĄCYCH AZBEST</w:t>
      </w:r>
    </w:p>
    <w:p w:rsidR="00D61A50" w:rsidRPr="007A5CA2" w:rsidRDefault="0072089A" w:rsidP="00E63EB3">
      <w:pPr>
        <w:jc w:val="center"/>
        <w:rPr>
          <w:b/>
          <w:sz w:val="44"/>
          <w:szCs w:val="44"/>
        </w:rPr>
      </w:pPr>
      <w:r w:rsidRPr="007A5CA2">
        <w:rPr>
          <w:b/>
          <w:sz w:val="44"/>
          <w:szCs w:val="44"/>
        </w:rPr>
        <w:t xml:space="preserve">DLA </w:t>
      </w:r>
      <w:r w:rsidR="00E63EB3" w:rsidRPr="007A5CA2">
        <w:rPr>
          <w:b/>
          <w:sz w:val="44"/>
          <w:szCs w:val="44"/>
        </w:rPr>
        <w:t xml:space="preserve">GMINY </w:t>
      </w:r>
      <w:r w:rsidRPr="007A5CA2">
        <w:rPr>
          <w:b/>
          <w:sz w:val="44"/>
          <w:szCs w:val="44"/>
        </w:rPr>
        <w:t xml:space="preserve">STARY ZAMOŚĆ </w:t>
      </w:r>
    </w:p>
    <w:p w:rsidR="00E63EB3" w:rsidRPr="007A5CA2" w:rsidRDefault="0072089A" w:rsidP="00E63EB3">
      <w:pPr>
        <w:jc w:val="center"/>
        <w:rPr>
          <w:b/>
          <w:sz w:val="44"/>
          <w:szCs w:val="44"/>
        </w:rPr>
      </w:pPr>
      <w:r w:rsidRPr="007A5CA2">
        <w:rPr>
          <w:b/>
          <w:sz w:val="44"/>
          <w:szCs w:val="44"/>
        </w:rPr>
        <w:t>NA LATA 201</w:t>
      </w:r>
      <w:r w:rsidR="00513382">
        <w:rPr>
          <w:b/>
          <w:sz w:val="44"/>
          <w:szCs w:val="44"/>
        </w:rPr>
        <w:t>6</w:t>
      </w:r>
      <w:r w:rsidR="00915A6D">
        <w:rPr>
          <w:b/>
          <w:sz w:val="44"/>
          <w:szCs w:val="44"/>
        </w:rPr>
        <w:t xml:space="preserve"> – 2032</w:t>
      </w:r>
    </w:p>
    <w:p w:rsidR="00E63EB3" w:rsidRPr="007A5CA2" w:rsidRDefault="00E63EB3" w:rsidP="00E63EB3">
      <w:pPr>
        <w:jc w:val="center"/>
        <w:rPr>
          <w:rFonts w:cs="Arial"/>
          <w:b/>
          <w:sz w:val="40"/>
          <w:szCs w:val="40"/>
        </w:rPr>
      </w:pPr>
    </w:p>
    <w:p w:rsidR="00E63EB3" w:rsidRPr="007A5CA2" w:rsidRDefault="00E63EB3" w:rsidP="00E63EB3">
      <w:pPr>
        <w:ind w:left="360" w:hanging="360"/>
        <w:jc w:val="center"/>
        <w:rPr>
          <w:rFonts w:cs="Arial"/>
          <w:b/>
          <w:sz w:val="28"/>
          <w:szCs w:val="28"/>
        </w:rPr>
      </w:pPr>
    </w:p>
    <w:p w:rsidR="00E63EB3" w:rsidRDefault="00E63EB3" w:rsidP="00E63EB3">
      <w:pPr>
        <w:ind w:left="360" w:hanging="360"/>
        <w:jc w:val="center"/>
        <w:rPr>
          <w:rFonts w:cs="Arial"/>
          <w:b/>
          <w:sz w:val="28"/>
          <w:szCs w:val="28"/>
        </w:rPr>
      </w:pPr>
    </w:p>
    <w:p w:rsidR="00AA5A46" w:rsidRDefault="00AA5A46" w:rsidP="00E63EB3">
      <w:pPr>
        <w:ind w:left="360" w:hanging="360"/>
        <w:jc w:val="center"/>
        <w:rPr>
          <w:rFonts w:cs="Arial"/>
          <w:b/>
          <w:sz w:val="28"/>
          <w:szCs w:val="28"/>
        </w:rPr>
      </w:pPr>
    </w:p>
    <w:p w:rsidR="00AA5A46" w:rsidRDefault="00AA5A46" w:rsidP="00E63EB3">
      <w:pPr>
        <w:ind w:left="360" w:hanging="360"/>
        <w:jc w:val="center"/>
        <w:rPr>
          <w:rFonts w:cs="Arial"/>
          <w:b/>
          <w:sz w:val="28"/>
          <w:szCs w:val="28"/>
        </w:rPr>
      </w:pPr>
    </w:p>
    <w:p w:rsidR="00AA5A46" w:rsidRPr="007A5CA2" w:rsidRDefault="00AA5A46" w:rsidP="00E63EB3">
      <w:pPr>
        <w:ind w:left="360" w:hanging="360"/>
        <w:jc w:val="center"/>
        <w:rPr>
          <w:rFonts w:cs="Arial"/>
          <w:b/>
          <w:sz w:val="28"/>
          <w:szCs w:val="28"/>
        </w:rPr>
      </w:pPr>
    </w:p>
    <w:p w:rsidR="00E63EB3" w:rsidRPr="007A5CA2" w:rsidRDefault="00E63EB3" w:rsidP="00E63EB3">
      <w:pPr>
        <w:ind w:left="360" w:hanging="360"/>
        <w:jc w:val="center"/>
        <w:rPr>
          <w:rFonts w:cs="Arial"/>
          <w:b/>
          <w:sz w:val="28"/>
          <w:szCs w:val="28"/>
        </w:rPr>
      </w:pPr>
    </w:p>
    <w:p w:rsidR="00E63EB3" w:rsidRPr="007A5CA2" w:rsidRDefault="00E63EB3" w:rsidP="00E63EB3">
      <w:pPr>
        <w:ind w:left="360" w:hanging="360"/>
        <w:jc w:val="center"/>
        <w:rPr>
          <w:rFonts w:cs="Arial"/>
          <w:b/>
          <w:sz w:val="28"/>
          <w:szCs w:val="28"/>
        </w:rPr>
      </w:pPr>
    </w:p>
    <w:p w:rsidR="00E63EB3" w:rsidRPr="007A5CA2" w:rsidRDefault="00A03D3E" w:rsidP="00E63EB3">
      <w:pPr>
        <w:ind w:left="360" w:hanging="360"/>
        <w:jc w:val="center"/>
        <w:rPr>
          <w:b/>
          <w:sz w:val="28"/>
          <w:szCs w:val="28"/>
        </w:rPr>
      </w:pPr>
      <w:r w:rsidRPr="007A5CA2">
        <w:rPr>
          <w:b/>
          <w:sz w:val="28"/>
          <w:szCs w:val="28"/>
        </w:rPr>
        <w:t>Stary Zamość</w:t>
      </w:r>
      <w:r w:rsidR="00AD1D9A" w:rsidRPr="007A5CA2">
        <w:rPr>
          <w:b/>
          <w:sz w:val="28"/>
          <w:szCs w:val="28"/>
        </w:rPr>
        <w:t>,</w:t>
      </w:r>
      <w:r w:rsidR="00E63EB3" w:rsidRPr="007A5CA2">
        <w:rPr>
          <w:b/>
          <w:sz w:val="28"/>
          <w:szCs w:val="28"/>
        </w:rPr>
        <w:t xml:space="preserve"> 20</w:t>
      </w:r>
      <w:r w:rsidRPr="007A5CA2">
        <w:rPr>
          <w:b/>
          <w:sz w:val="28"/>
          <w:szCs w:val="28"/>
        </w:rPr>
        <w:t>1</w:t>
      </w:r>
      <w:r w:rsidR="00431ED8">
        <w:rPr>
          <w:b/>
          <w:sz w:val="28"/>
          <w:szCs w:val="28"/>
        </w:rPr>
        <w:t>6</w:t>
      </w:r>
      <w:r w:rsidR="00E63EB3" w:rsidRPr="007A5CA2">
        <w:rPr>
          <w:b/>
          <w:sz w:val="28"/>
          <w:szCs w:val="28"/>
        </w:rPr>
        <w:t xml:space="preserve"> r.</w:t>
      </w: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p>
    <w:p w:rsidR="00130D7A" w:rsidRPr="007A5CA2" w:rsidRDefault="00130D7A" w:rsidP="00130D7A">
      <w:pPr>
        <w:rPr>
          <w:rFonts w:cs="Arial"/>
        </w:rPr>
      </w:pPr>
      <w:r w:rsidRPr="007A5CA2">
        <w:rPr>
          <w:rFonts w:cs="Arial"/>
        </w:rPr>
        <w:t>Główni autorzy opracowania:</w:t>
      </w:r>
    </w:p>
    <w:p w:rsidR="00130D7A" w:rsidRPr="007A5CA2" w:rsidRDefault="00513B79" w:rsidP="00130D7A">
      <w:pPr>
        <w:rPr>
          <w:rFonts w:cs="Arial"/>
        </w:rPr>
      </w:pPr>
      <w:r>
        <w:rPr>
          <w:rFonts w:cs="Arial"/>
        </w:rPr>
        <w:t>„</w:t>
      </w:r>
      <w:proofErr w:type="spellStart"/>
      <w:r w:rsidR="00130D7A" w:rsidRPr="007A5CA2">
        <w:rPr>
          <w:rFonts w:cs="Arial"/>
        </w:rPr>
        <w:t>EKO-GEO</w:t>
      </w:r>
      <w:proofErr w:type="spellEnd"/>
      <w:r>
        <w:rPr>
          <w:rFonts w:cs="Arial"/>
        </w:rPr>
        <w:t>”</w:t>
      </w:r>
      <w:r w:rsidR="00130D7A" w:rsidRPr="007A5CA2">
        <w:rPr>
          <w:rFonts w:cs="Arial"/>
        </w:rPr>
        <w:t xml:space="preserve"> Pracownia Geologii</w:t>
      </w:r>
    </w:p>
    <w:p w:rsidR="00130D7A" w:rsidRPr="007A5CA2" w:rsidRDefault="00130D7A" w:rsidP="00130D7A">
      <w:pPr>
        <w:rPr>
          <w:rFonts w:cs="Arial"/>
        </w:rPr>
      </w:pPr>
      <w:r w:rsidRPr="007A5CA2">
        <w:rPr>
          <w:rFonts w:cs="Arial"/>
        </w:rPr>
        <w:t>i Ochrony Środowiska w Lublinie</w:t>
      </w:r>
    </w:p>
    <w:p w:rsidR="00130D7A" w:rsidRPr="007A5CA2" w:rsidRDefault="00130D7A" w:rsidP="00130D7A">
      <w:pPr>
        <w:rPr>
          <w:rFonts w:cs="Arial"/>
        </w:rPr>
      </w:pPr>
    </w:p>
    <w:p w:rsidR="00130D7A" w:rsidRPr="007A5CA2" w:rsidRDefault="00130D7A" w:rsidP="00130D7A">
      <w:pPr>
        <w:rPr>
          <w:rFonts w:cs="Arial"/>
        </w:rPr>
      </w:pPr>
      <w:r w:rsidRPr="007A5CA2">
        <w:rPr>
          <w:rFonts w:cs="Arial"/>
        </w:rPr>
        <w:t>mgr inż. Anna Majka – Smuszkiewicz</w:t>
      </w:r>
    </w:p>
    <w:p w:rsidR="00130D7A" w:rsidRDefault="00130D7A" w:rsidP="00130D7A">
      <w:pPr>
        <w:rPr>
          <w:rFonts w:cs="Arial"/>
        </w:rPr>
      </w:pPr>
      <w:r w:rsidRPr="007A5CA2">
        <w:rPr>
          <w:rFonts w:cs="Arial"/>
        </w:rPr>
        <w:t>mgr inż. Magdalena Kowalska</w:t>
      </w:r>
    </w:p>
    <w:p w:rsidR="002038D8" w:rsidRDefault="002038D8" w:rsidP="00130D7A">
      <w:pPr>
        <w:rPr>
          <w:rFonts w:cs="Arial"/>
        </w:rPr>
      </w:pPr>
    </w:p>
    <w:p w:rsidR="00130D7A" w:rsidRDefault="002038D8" w:rsidP="002038D8">
      <w:pPr>
        <w:rPr>
          <w:rFonts w:cs="Arial"/>
        </w:rPr>
      </w:pPr>
      <w:r>
        <w:rPr>
          <w:rFonts w:cs="Arial"/>
        </w:rPr>
        <w:t>Urząd Gminy Stary Zamość</w:t>
      </w:r>
    </w:p>
    <w:p w:rsidR="002038D8" w:rsidRPr="007A5CA2" w:rsidRDefault="002038D8" w:rsidP="002038D8">
      <w:pPr>
        <w:rPr>
          <w:rFonts w:cs="Arial"/>
        </w:rPr>
      </w:pPr>
      <w:r>
        <w:rPr>
          <w:rFonts w:cs="Arial"/>
        </w:rPr>
        <w:t>Rafał Michalak</w:t>
      </w:r>
    </w:p>
    <w:p w:rsidR="00130D7A" w:rsidRPr="007A5CA2" w:rsidRDefault="00130D7A" w:rsidP="00130D7A">
      <w:pPr>
        <w:jc w:val="right"/>
        <w:rPr>
          <w:rFonts w:cs="Arial"/>
        </w:rPr>
      </w:pPr>
    </w:p>
    <w:p w:rsidR="00130D7A" w:rsidRPr="007A5CA2" w:rsidRDefault="00130D7A" w:rsidP="002038D8">
      <w:pPr>
        <w:rPr>
          <w:rFonts w:cs="Arial"/>
        </w:rPr>
      </w:pPr>
    </w:p>
    <w:p w:rsidR="00130D7A" w:rsidRPr="007A5CA2" w:rsidRDefault="00130D7A" w:rsidP="00130D7A">
      <w:pPr>
        <w:jc w:val="right"/>
        <w:rPr>
          <w:rFonts w:cs="Arial"/>
        </w:rPr>
      </w:pPr>
    </w:p>
    <w:p w:rsidR="00130D7A" w:rsidRPr="007A5CA2" w:rsidRDefault="00130D7A" w:rsidP="00130D7A">
      <w:pPr>
        <w:jc w:val="right"/>
        <w:rPr>
          <w:rFonts w:cs="Arial"/>
        </w:rPr>
      </w:pPr>
    </w:p>
    <w:p w:rsidR="00130D7A" w:rsidRPr="007A5CA2" w:rsidRDefault="00130D7A" w:rsidP="00130D7A">
      <w:pPr>
        <w:rPr>
          <w:rFonts w:cs="Arial"/>
        </w:rPr>
      </w:pPr>
    </w:p>
    <w:tbl>
      <w:tblPr>
        <w:tblW w:w="9180" w:type="dxa"/>
        <w:tblInd w:w="70" w:type="dxa"/>
        <w:tblCellMar>
          <w:left w:w="70" w:type="dxa"/>
          <w:right w:w="70" w:type="dxa"/>
        </w:tblCellMar>
        <w:tblLook w:val="0000"/>
      </w:tblPr>
      <w:tblGrid>
        <w:gridCol w:w="2119"/>
        <w:gridCol w:w="7061"/>
      </w:tblGrid>
      <w:tr w:rsidR="00130D7A" w:rsidRPr="007A5CA2" w:rsidTr="00B11AB1">
        <w:tc>
          <w:tcPr>
            <w:tcW w:w="2053" w:type="dxa"/>
          </w:tcPr>
          <w:p w:rsidR="00130D7A" w:rsidRPr="007A5CA2" w:rsidRDefault="00C4770A" w:rsidP="00B11AB1">
            <w:pPr>
              <w:spacing w:line="240" w:lineRule="auto"/>
              <w:rPr>
                <w:rFonts w:cs="Arial"/>
              </w:rPr>
            </w:pPr>
            <w:r w:rsidRPr="00C4770A">
              <w:rPr>
                <w:rFonts w:cs="Arial"/>
                <w:position w:val="-7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25pt">
                  <v:imagedata r:id="rId8" o:title=""/>
                </v:shape>
              </w:pict>
            </w:r>
          </w:p>
        </w:tc>
        <w:tc>
          <w:tcPr>
            <w:tcW w:w="7127" w:type="dxa"/>
          </w:tcPr>
          <w:p w:rsidR="00130D7A" w:rsidRPr="007A5CA2" w:rsidRDefault="00130D7A" w:rsidP="00B11AB1">
            <w:pPr>
              <w:tabs>
                <w:tab w:val="left" w:pos="6096"/>
              </w:tabs>
              <w:spacing w:line="240" w:lineRule="auto"/>
              <w:rPr>
                <w:rFonts w:cs="Arial"/>
                <w:b/>
              </w:rPr>
            </w:pPr>
            <w:proofErr w:type="spellStart"/>
            <w:r w:rsidRPr="007A5CA2">
              <w:rPr>
                <w:rFonts w:cs="Arial"/>
                <w:b/>
              </w:rPr>
              <w:t>EKO-GEO</w:t>
            </w:r>
            <w:proofErr w:type="spellEnd"/>
            <w:r w:rsidRPr="007A5CA2">
              <w:rPr>
                <w:rFonts w:cs="Arial"/>
                <w:b/>
              </w:rPr>
              <w:t xml:space="preserve"> Pracownia Geologii I Ochrony Środowiska</w:t>
            </w:r>
          </w:p>
          <w:p w:rsidR="00130D7A" w:rsidRPr="007A5CA2" w:rsidRDefault="00130D7A" w:rsidP="00B11AB1">
            <w:pPr>
              <w:tabs>
                <w:tab w:val="left" w:pos="6096"/>
              </w:tabs>
              <w:spacing w:line="240" w:lineRule="auto"/>
              <w:rPr>
                <w:rFonts w:cs="Arial"/>
                <w:b/>
                <w:sz w:val="20"/>
              </w:rPr>
            </w:pPr>
            <w:r w:rsidRPr="007A5CA2">
              <w:rPr>
                <w:rFonts w:cs="Arial"/>
                <w:b/>
              </w:rPr>
              <w:t>Anna Majka - Smuszkiewicz</w:t>
            </w:r>
          </w:p>
          <w:p w:rsidR="00130D7A" w:rsidRPr="007A5CA2" w:rsidRDefault="00130D7A" w:rsidP="00B11AB1">
            <w:pPr>
              <w:tabs>
                <w:tab w:val="left" w:pos="6096"/>
              </w:tabs>
              <w:spacing w:line="240" w:lineRule="auto"/>
              <w:rPr>
                <w:rFonts w:cs="Arial"/>
                <w:sz w:val="20"/>
              </w:rPr>
            </w:pPr>
            <w:r w:rsidRPr="007A5CA2">
              <w:rPr>
                <w:rFonts w:cs="Arial"/>
                <w:b/>
                <w:sz w:val="20"/>
              </w:rPr>
              <w:t xml:space="preserve">Adres biura: </w:t>
            </w:r>
            <w:r w:rsidRPr="007A5CA2">
              <w:rPr>
                <w:rFonts w:cs="Arial"/>
                <w:sz w:val="20"/>
              </w:rPr>
              <w:t>20 - 069 Lublin, ul. Leszczyńskiego 6/1</w:t>
            </w:r>
          </w:p>
          <w:p w:rsidR="00130D7A" w:rsidRPr="007A5CA2" w:rsidRDefault="00130D7A" w:rsidP="00B11AB1">
            <w:pPr>
              <w:tabs>
                <w:tab w:val="left" w:pos="6096"/>
              </w:tabs>
              <w:spacing w:line="240" w:lineRule="auto"/>
              <w:rPr>
                <w:rFonts w:cs="Arial"/>
                <w:sz w:val="20"/>
              </w:rPr>
            </w:pPr>
            <w:r w:rsidRPr="007A5CA2">
              <w:rPr>
                <w:rFonts w:cs="Arial"/>
                <w:sz w:val="20"/>
              </w:rPr>
              <w:t>tel./</w:t>
            </w:r>
            <w:proofErr w:type="spellStart"/>
            <w:r w:rsidRPr="007A5CA2">
              <w:rPr>
                <w:rFonts w:cs="Arial"/>
                <w:sz w:val="20"/>
              </w:rPr>
              <w:t>f</w:t>
            </w:r>
            <w:r w:rsidR="00BB1BF9" w:rsidRPr="007A5CA2">
              <w:rPr>
                <w:rFonts w:cs="Arial"/>
                <w:sz w:val="20"/>
              </w:rPr>
              <w:t>ax</w:t>
            </w:r>
            <w:proofErr w:type="spellEnd"/>
            <w:r w:rsidR="00BB1BF9" w:rsidRPr="007A5CA2">
              <w:rPr>
                <w:rFonts w:cs="Arial"/>
                <w:sz w:val="20"/>
              </w:rPr>
              <w:t xml:space="preserve"> (81) 532 – 77 - 32; (</w:t>
            </w:r>
            <w:r w:rsidRPr="007A5CA2">
              <w:rPr>
                <w:rFonts w:cs="Arial"/>
                <w:sz w:val="20"/>
              </w:rPr>
              <w:t xml:space="preserve">81) </w:t>
            </w:r>
            <w:r w:rsidR="00BB1BF9" w:rsidRPr="007A5CA2">
              <w:rPr>
                <w:rFonts w:cs="Arial"/>
                <w:sz w:val="20"/>
              </w:rPr>
              <w:t>448</w:t>
            </w:r>
            <w:r w:rsidRPr="007A5CA2">
              <w:rPr>
                <w:rFonts w:cs="Arial"/>
                <w:sz w:val="20"/>
              </w:rPr>
              <w:t xml:space="preserve"> – </w:t>
            </w:r>
            <w:r w:rsidR="00BB1BF9" w:rsidRPr="007A5CA2">
              <w:rPr>
                <w:rFonts w:cs="Arial"/>
                <w:sz w:val="20"/>
              </w:rPr>
              <w:t>28</w:t>
            </w:r>
            <w:r w:rsidRPr="007A5CA2">
              <w:rPr>
                <w:rFonts w:cs="Arial"/>
                <w:sz w:val="20"/>
              </w:rPr>
              <w:t xml:space="preserve"> - </w:t>
            </w:r>
            <w:r w:rsidR="00BB1BF9" w:rsidRPr="007A5CA2">
              <w:rPr>
                <w:rFonts w:cs="Arial"/>
                <w:sz w:val="20"/>
              </w:rPr>
              <w:t>96</w:t>
            </w:r>
          </w:p>
          <w:p w:rsidR="00130D7A" w:rsidRPr="007A5CA2" w:rsidRDefault="00130D7A" w:rsidP="00B11AB1">
            <w:pPr>
              <w:spacing w:line="240" w:lineRule="auto"/>
              <w:rPr>
                <w:rFonts w:cs="Arial"/>
              </w:rPr>
            </w:pPr>
            <w:r w:rsidRPr="007A5CA2">
              <w:rPr>
                <w:rFonts w:cs="Arial"/>
                <w:sz w:val="20"/>
              </w:rPr>
              <w:t xml:space="preserve">email: </w:t>
            </w:r>
            <w:hyperlink r:id="rId9" w:history="1">
              <w:r w:rsidRPr="007A5CA2">
                <w:rPr>
                  <w:rStyle w:val="Hipercze"/>
                  <w:rFonts w:cs="Arial"/>
                  <w:sz w:val="20"/>
                </w:rPr>
                <w:t>info@ekogeo.com.pl</w:t>
              </w:r>
            </w:hyperlink>
            <w:r w:rsidRPr="007A5CA2">
              <w:rPr>
                <w:rFonts w:cs="Arial"/>
                <w:sz w:val="20"/>
              </w:rPr>
              <w:t xml:space="preserve">, </w:t>
            </w:r>
            <w:hyperlink r:id="rId10" w:history="1">
              <w:r w:rsidRPr="007A5CA2">
                <w:rPr>
                  <w:rStyle w:val="Hipercze"/>
                  <w:rFonts w:cs="Arial"/>
                  <w:sz w:val="20"/>
                </w:rPr>
                <w:t>www.ekogeo.com.pl</w:t>
              </w:r>
            </w:hyperlink>
          </w:p>
        </w:tc>
      </w:tr>
    </w:tbl>
    <w:p w:rsidR="00E63EB3" w:rsidRPr="007A5CA2" w:rsidRDefault="00E63EB3" w:rsidP="00E63EB3">
      <w:pPr>
        <w:rPr>
          <w:rFonts w:cs="Arial"/>
        </w:rPr>
      </w:pPr>
    </w:p>
    <w:p w:rsidR="00165512" w:rsidRPr="007A5CA2" w:rsidRDefault="00E63EB3" w:rsidP="003753DC">
      <w:pPr>
        <w:jc w:val="center"/>
        <w:rPr>
          <w:b/>
          <w:sz w:val="32"/>
          <w:szCs w:val="32"/>
        </w:rPr>
      </w:pPr>
      <w:r w:rsidRPr="007A5CA2">
        <w:rPr>
          <w:rFonts w:cs="Arial"/>
        </w:rPr>
        <w:br w:type="page"/>
      </w:r>
      <w:r w:rsidR="003753DC" w:rsidRPr="007A5CA2">
        <w:rPr>
          <w:b/>
          <w:sz w:val="32"/>
          <w:szCs w:val="32"/>
        </w:rPr>
        <w:lastRenderedPageBreak/>
        <w:t>Spis treści</w:t>
      </w:r>
    </w:p>
    <w:p w:rsidR="00213AF9" w:rsidRDefault="00C4770A">
      <w:pPr>
        <w:pStyle w:val="Spistreci1"/>
        <w:tabs>
          <w:tab w:val="left" w:pos="440"/>
          <w:tab w:val="right" w:leader="dot" w:pos="9062"/>
        </w:tabs>
        <w:rPr>
          <w:rFonts w:asciiTheme="minorHAnsi" w:eastAsiaTheme="minorEastAsia" w:hAnsiTheme="minorHAnsi" w:cstheme="minorBidi"/>
          <w:noProof/>
          <w:sz w:val="22"/>
          <w:szCs w:val="22"/>
        </w:rPr>
      </w:pPr>
      <w:r w:rsidRPr="007A5CA2">
        <w:rPr>
          <w:b/>
          <w:sz w:val="32"/>
          <w:szCs w:val="32"/>
        </w:rPr>
        <w:fldChar w:fldCharType="begin"/>
      </w:r>
      <w:r w:rsidR="00C834EE" w:rsidRPr="007A5CA2">
        <w:rPr>
          <w:b/>
          <w:sz w:val="32"/>
          <w:szCs w:val="32"/>
        </w:rPr>
        <w:instrText xml:space="preserve"> TOC \o "1-3" \h \z \u </w:instrText>
      </w:r>
      <w:r w:rsidRPr="007A5CA2">
        <w:rPr>
          <w:b/>
          <w:sz w:val="32"/>
          <w:szCs w:val="32"/>
        </w:rPr>
        <w:fldChar w:fldCharType="separate"/>
      </w:r>
      <w:hyperlink w:anchor="_Toc471130971" w:history="1">
        <w:r w:rsidR="00213AF9" w:rsidRPr="007E2C8E">
          <w:rPr>
            <w:rStyle w:val="Hipercze"/>
            <w:noProof/>
          </w:rPr>
          <w:t>1.</w:t>
        </w:r>
        <w:r w:rsidR="00213AF9">
          <w:rPr>
            <w:rFonts w:asciiTheme="minorHAnsi" w:eastAsiaTheme="minorEastAsia" w:hAnsiTheme="minorHAnsi" w:cstheme="minorBidi"/>
            <w:noProof/>
            <w:sz w:val="22"/>
            <w:szCs w:val="22"/>
          </w:rPr>
          <w:tab/>
        </w:r>
        <w:r w:rsidR="00213AF9" w:rsidRPr="007E2C8E">
          <w:rPr>
            <w:rStyle w:val="Hipercze"/>
            <w:noProof/>
          </w:rPr>
          <w:t>Wstęp</w:t>
        </w:r>
        <w:r w:rsidR="00213AF9">
          <w:rPr>
            <w:noProof/>
            <w:webHidden/>
          </w:rPr>
          <w:tab/>
        </w:r>
        <w:r w:rsidR="00213AF9">
          <w:rPr>
            <w:noProof/>
            <w:webHidden/>
          </w:rPr>
          <w:fldChar w:fldCharType="begin"/>
        </w:r>
        <w:r w:rsidR="00213AF9">
          <w:rPr>
            <w:noProof/>
            <w:webHidden/>
          </w:rPr>
          <w:instrText xml:space="preserve"> PAGEREF _Toc471130971 \h </w:instrText>
        </w:r>
        <w:r w:rsidR="00213AF9">
          <w:rPr>
            <w:noProof/>
            <w:webHidden/>
          </w:rPr>
        </w:r>
        <w:r w:rsidR="00213AF9">
          <w:rPr>
            <w:noProof/>
            <w:webHidden/>
          </w:rPr>
          <w:fldChar w:fldCharType="separate"/>
        </w:r>
        <w:r w:rsidR="00213AF9">
          <w:rPr>
            <w:noProof/>
            <w:webHidden/>
          </w:rPr>
          <w:t>4</w:t>
        </w:r>
        <w:r w:rsidR="00213AF9">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2" w:history="1">
        <w:r w:rsidRPr="007E2C8E">
          <w:rPr>
            <w:rStyle w:val="Hipercze"/>
            <w:noProof/>
          </w:rPr>
          <w:t>2.</w:t>
        </w:r>
        <w:r>
          <w:rPr>
            <w:rFonts w:asciiTheme="minorHAnsi" w:eastAsiaTheme="minorEastAsia" w:hAnsiTheme="minorHAnsi" w:cstheme="minorBidi"/>
            <w:noProof/>
            <w:sz w:val="22"/>
            <w:szCs w:val="22"/>
          </w:rPr>
          <w:tab/>
        </w:r>
        <w:r w:rsidRPr="007E2C8E">
          <w:rPr>
            <w:rStyle w:val="Hipercze"/>
            <w:noProof/>
          </w:rPr>
          <w:t>Horyzont czasowy programu</w:t>
        </w:r>
        <w:r>
          <w:rPr>
            <w:noProof/>
            <w:webHidden/>
          </w:rPr>
          <w:tab/>
        </w:r>
        <w:r>
          <w:rPr>
            <w:noProof/>
            <w:webHidden/>
          </w:rPr>
          <w:fldChar w:fldCharType="begin"/>
        </w:r>
        <w:r>
          <w:rPr>
            <w:noProof/>
            <w:webHidden/>
          </w:rPr>
          <w:instrText xml:space="preserve"> PAGEREF _Toc471130972 \h </w:instrText>
        </w:r>
        <w:r>
          <w:rPr>
            <w:noProof/>
            <w:webHidden/>
          </w:rPr>
        </w:r>
        <w:r>
          <w:rPr>
            <w:noProof/>
            <w:webHidden/>
          </w:rPr>
          <w:fldChar w:fldCharType="separate"/>
        </w:r>
        <w:r>
          <w:rPr>
            <w:noProof/>
            <w:webHidden/>
          </w:rPr>
          <w:t>5</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3" w:history="1">
        <w:r w:rsidRPr="007E2C8E">
          <w:rPr>
            <w:rStyle w:val="Hipercze"/>
            <w:noProof/>
          </w:rPr>
          <w:t>3.</w:t>
        </w:r>
        <w:r>
          <w:rPr>
            <w:rFonts w:asciiTheme="minorHAnsi" w:eastAsiaTheme="minorEastAsia" w:hAnsiTheme="minorHAnsi" w:cstheme="minorBidi"/>
            <w:noProof/>
            <w:sz w:val="22"/>
            <w:szCs w:val="22"/>
          </w:rPr>
          <w:tab/>
        </w:r>
        <w:r w:rsidRPr="007E2C8E">
          <w:rPr>
            <w:rStyle w:val="Hipercze"/>
            <w:noProof/>
          </w:rPr>
          <w:t>Cele i zadania programu</w:t>
        </w:r>
        <w:r>
          <w:rPr>
            <w:noProof/>
            <w:webHidden/>
          </w:rPr>
          <w:tab/>
        </w:r>
        <w:r>
          <w:rPr>
            <w:noProof/>
            <w:webHidden/>
          </w:rPr>
          <w:fldChar w:fldCharType="begin"/>
        </w:r>
        <w:r>
          <w:rPr>
            <w:noProof/>
            <w:webHidden/>
          </w:rPr>
          <w:instrText xml:space="preserve"> PAGEREF _Toc471130973 \h </w:instrText>
        </w:r>
        <w:r>
          <w:rPr>
            <w:noProof/>
            <w:webHidden/>
          </w:rPr>
        </w:r>
        <w:r>
          <w:rPr>
            <w:noProof/>
            <w:webHidden/>
          </w:rPr>
          <w:fldChar w:fldCharType="separate"/>
        </w:r>
        <w:r>
          <w:rPr>
            <w:noProof/>
            <w:webHidden/>
          </w:rPr>
          <w:t>6</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4" w:history="1">
        <w:r w:rsidRPr="007E2C8E">
          <w:rPr>
            <w:rStyle w:val="Hipercze"/>
            <w:noProof/>
          </w:rPr>
          <w:t>4.</w:t>
        </w:r>
        <w:r>
          <w:rPr>
            <w:rFonts w:asciiTheme="minorHAnsi" w:eastAsiaTheme="minorEastAsia" w:hAnsiTheme="minorHAnsi" w:cstheme="minorBidi"/>
            <w:noProof/>
            <w:sz w:val="22"/>
            <w:szCs w:val="22"/>
          </w:rPr>
          <w:tab/>
        </w:r>
        <w:r w:rsidRPr="007E2C8E">
          <w:rPr>
            <w:rStyle w:val="Hipercze"/>
            <w:noProof/>
          </w:rPr>
          <w:t>Analiza aktualnego stanu prawnego</w:t>
        </w:r>
        <w:r>
          <w:rPr>
            <w:noProof/>
            <w:webHidden/>
          </w:rPr>
          <w:tab/>
        </w:r>
        <w:r>
          <w:rPr>
            <w:noProof/>
            <w:webHidden/>
          </w:rPr>
          <w:fldChar w:fldCharType="begin"/>
        </w:r>
        <w:r>
          <w:rPr>
            <w:noProof/>
            <w:webHidden/>
          </w:rPr>
          <w:instrText xml:space="preserve"> PAGEREF _Toc471130974 \h </w:instrText>
        </w:r>
        <w:r>
          <w:rPr>
            <w:noProof/>
            <w:webHidden/>
          </w:rPr>
        </w:r>
        <w:r>
          <w:rPr>
            <w:noProof/>
            <w:webHidden/>
          </w:rPr>
          <w:fldChar w:fldCharType="separate"/>
        </w:r>
        <w:r>
          <w:rPr>
            <w:noProof/>
            <w:webHidden/>
          </w:rPr>
          <w:t>7</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5" w:history="1">
        <w:r w:rsidRPr="007E2C8E">
          <w:rPr>
            <w:rStyle w:val="Hipercze"/>
            <w:noProof/>
          </w:rPr>
          <w:t>5.</w:t>
        </w:r>
        <w:r>
          <w:rPr>
            <w:rFonts w:asciiTheme="minorHAnsi" w:eastAsiaTheme="minorEastAsia" w:hAnsiTheme="minorHAnsi" w:cstheme="minorBidi"/>
            <w:noProof/>
            <w:sz w:val="22"/>
            <w:szCs w:val="22"/>
          </w:rPr>
          <w:tab/>
        </w:r>
        <w:r w:rsidRPr="007E2C8E">
          <w:rPr>
            <w:rStyle w:val="Hipercze"/>
            <w:noProof/>
          </w:rPr>
          <w:t>Charakterystyka wyrobów zawierających azbest i oddziaływanie azbestu na zdrowie człowieka</w:t>
        </w:r>
        <w:r>
          <w:rPr>
            <w:noProof/>
            <w:webHidden/>
          </w:rPr>
          <w:tab/>
        </w:r>
        <w:r>
          <w:rPr>
            <w:noProof/>
            <w:webHidden/>
          </w:rPr>
          <w:fldChar w:fldCharType="begin"/>
        </w:r>
        <w:r>
          <w:rPr>
            <w:noProof/>
            <w:webHidden/>
          </w:rPr>
          <w:instrText xml:space="preserve"> PAGEREF _Toc471130975 \h </w:instrText>
        </w:r>
        <w:r>
          <w:rPr>
            <w:noProof/>
            <w:webHidden/>
          </w:rPr>
        </w:r>
        <w:r>
          <w:rPr>
            <w:noProof/>
            <w:webHidden/>
          </w:rPr>
          <w:fldChar w:fldCharType="separate"/>
        </w:r>
        <w:r>
          <w:rPr>
            <w:noProof/>
            <w:webHidden/>
          </w:rPr>
          <w:t>10</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6" w:history="1">
        <w:r w:rsidRPr="007E2C8E">
          <w:rPr>
            <w:rStyle w:val="Hipercze"/>
            <w:noProof/>
          </w:rPr>
          <w:t>6.</w:t>
        </w:r>
        <w:r>
          <w:rPr>
            <w:rFonts w:asciiTheme="minorHAnsi" w:eastAsiaTheme="minorEastAsia" w:hAnsiTheme="minorHAnsi" w:cstheme="minorBidi"/>
            <w:noProof/>
            <w:sz w:val="22"/>
            <w:szCs w:val="22"/>
          </w:rPr>
          <w:tab/>
        </w:r>
        <w:r w:rsidRPr="007E2C8E">
          <w:rPr>
            <w:rStyle w:val="Hipercze"/>
            <w:noProof/>
          </w:rPr>
          <w:t>Ogólna charakterystyka Gminy Stary Zamość</w:t>
        </w:r>
        <w:r>
          <w:rPr>
            <w:noProof/>
            <w:webHidden/>
          </w:rPr>
          <w:tab/>
        </w:r>
        <w:r>
          <w:rPr>
            <w:noProof/>
            <w:webHidden/>
          </w:rPr>
          <w:fldChar w:fldCharType="begin"/>
        </w:r>
        <w:r>
          <w:rPr>
            <w:noProof/>
            <w:webHidden/>
          </w:rPr>
          <w:instrText xml:space="preserve"> PAGEREF _Toc471130976 \h </w:instrText>
        </w:r>
        <w:r>
          <w:rPr>
            <w:noProof/>
            <w:webHidden/>
          </w:rPr>
        </w:r>
        <w:r>
          <w:rPr>
            <w:noProof/>
            <w:webHidden/>
          </w:rPr>
          <w:fldChar w:fldCharType="separate"/>
        </w:r>
        <w:r>
          <w:rPr>
            <w:noProof/>
            <w:webHidden/>
          </w:rPr>
          <w:t>19</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7" w:history="1">
        <w:r w:rsidRPr="007E2C8E">
          <w:rPr>
            <w:rStyle w:val="Hipercze"/>
            <w:noProof/>
          </w:rPr>
          <w:t>7.</w:t>
        </w:r>
        <w:r>
          <w:rPr>
            <w:rFonts w:asciiTheme="minorHAnsi" w:eastAsiaTheme="minorEastAsia" w:hAnsiTheme="minorHAnsi" w:cstheme="minorBidi"/>
            <w:noProof/>
            <w:sz w:val="22"/>
            <w:szCs w:val="22"/>
          </w:rPr>
          <w:tab/>
        </w:r>
        <w:r w:rsidRPr="007E2C8E">
          <w:rPr>
            <w:rStyle w:val="Hipercze"/>
            <w:noProof/>
          </w:rPr>
          <w:t>Rodzaj, stan, ilość i miejsce występowania wyrobów zawierających azbest</w:t>
        </w:r>
        <w:r>
          <w:rPr>
            <w:noProof/>
            <w:webHidden/>
          </w:rPr>
          <w:tab/>
        </w:r>
        <w:r>
          <w:rPr>
            <w:noProof/>
            <w:webHidden/>
          </w:rPr>
          <w:fldChar w:fldCharType="begin"/>
        </w:r>
        <w:r>
          <w:rPr>
            <w:noProof/>
            <w:webHidden/>
          </w:rPr>
          <w:instrText xml:space="preserve"> PAGEREF _Toc471130977 \h </w:instrText>
        </w:r>
        <w:r>
          <w:rPr>
            <w:noProof/>
            <w:webHidden/>
          </w:rPr>
        </w:r>
        <w:r>
          <w:rPr>
            <w:noProof/>
            <w:webHidden/>
          </w:rPr>
          <w:fldChar w:fldCharType="separate"/>
        </w:r>
        <w:r>
          <w:rPr>
            <w:noProof/>
            <w:webHidden/>
          </w:rPr>
          <w:t>22</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8" w:history="1">
        <w:r w:rsidRPr="007E2C8E">
          <w:rPr>
            <w:rStyle w:val="Hipercze"/>
            <w:noProof/>
          </w:rPr>
          <w:t>8.</w:t>
        </w:r>
        <w:r>
          <w:rPr>
            <w:rFonts w:asciiTheme="minorHAnsi" w:eastAsiaTheme="minorEastAsia" w:hAnsiTheme="minorHAnsi" w:cstheme="minorBidi"/>
            <w:noProof/>
            <w:sz w:val="22"/>
            <w:szCs w:val="22"/>
          </w:rPr>
          <w:tab/>
        </w:r>
        <w:r w:rsidRPr="007E2C8E">
          <w:rPr>
            <w:rStyle w:val="Hipercze"/>
            <w:noProof/>
          </w:rPr>
          <w:t>Harmonogram realizacji zadań programu</w:t>
        </w:r>
        <w:r>
          <w:rPr>
            <w:noProof/>
            <w:webHidden/>
          </w:rPr>
          <w:tab/>
        </w:r>
        <w:r>
          <w:rPr>
            <w:noProof/>
            <w:webHidden/>
          </w:rPr>
          <w:fldChar w:fldCharType="begin"/>
        </w:r>
        <w:r>
          <w:rPr>
            <w:noProof/>
            <w:webHidden/>
          </w:rPr>
          <w:instrText xml:space="preserve"> PAGEREF _Toc471130978 \h </w:instrText>
        </w:r>
        <w:r>
          <w:rPr>
            <w:noProof/>
            <w:webHidden/>
          </w:rPr>
        </w:r>
        <w:r>
          <w:rPr>
            <w:noProof/>
            <w:webHidden/>
          </w:rPr>
          <w:fldChar w:fldCharType="separate"/>
        </w:r>
        <w:r>
          <w:rPr>
            <w:noProof/>
            <w:webHidden/>
          </w:rPr>
          <w:t>29</w:t>
        </w:r>
        <w:r>
          <w:rPr>
            <w:noProof/>
            <w:webHidden/>
          </w:rPr>
          <w:fldChar w:fldCharType="end"/>
        </w:r>
      </w:hyperlink>
    </w:p>
    <w:p w:rsidR="00213AF9" w:rsidRDefault="00213AF9">
      <w:pPr>
        <w:pStyle w:val="Spistreci1"/>
        <w:tabs>
          <w:tab w:val="left" w:pos="440"/>
          <w:tab w:val="right" w:leader="dot" w:pos="9062"/>
        </w:tabs>
        <w:rPr>
          <w:rFonts w:asciiTheme="minorHAnsi" w:eastAsiaTheme="minorEastAsia" w:hAnsiTheme="minorHAnsi" w:cstheme="minorBidi"/>
          <w:noProof/>
          <w:sz w:val="22"/>
          <w:szCs w:val="22"/>
        </w:rPr>
      </w:pPr>
      <w:hyperlink w:anchor="_Toc471130979" w:history="1">
        <w:r w:rsidRPr="007E2C8E">
          <w:rPr>
            <w:rStyle w:val="Hipercze"/>
            <w:noProof/>
          </w:rPr>
          <w:t>9.</w:t>
        </w:r>
        <w:r>
          <w:rPr>
            <w:rFonts w:asciiTheme="minorHAnsi" w:eastAsiaTheme="minorEastAsia" w:hAnsiTheme="minorHAnsi" w:cstheme="minorBidi"/>
            <w:noProof/>
            <w:sz w:val="22"/>
            <w:szCs w:val="22"/>
          </w:rPr>
          <w:tab/>
        </w:r>
        <w:r w:rsidRPr="007E2C8E">
          <w:rPr>
            <w:rStyle w:val="Hipercze"/>
            <w:noProof/>
          </w:rPr>
          <w:t>Szacunkowe koszty realizacji programu</w:t>
        </w:r>
        <w:r>
          <w:rPr>
            <w:noProof/>
            <w:webHidden/>
          </w:rPr>
          <w:tab/>
        </w:r>
        <w:r>
          <w:rPr>
            <w:noProof/>
            <w:webHidden/>
          </w:rPr>
          <w:fldChar w:fldCharType="begin"/>
        </w:r>
        <w:r>
          <w:rPr>
            <w:noProof/>
            <w:webHidden/>
          </w:rPr>
          <w:instrText xml:space="preserve"> PAGEREF _Toc471130979 \h </w:instrText>
        </w:r>
        <w:r>
          <w:rPr>
            <w:noProof/>
            <w:webHidden/>
          </w:rPr>
        </w:r>
        <w:r>
          <w:rPr>
            <w:noProof/>
            <w:webHidden/>
          </w:rPr>
          <w:fldChar w:fldCharType="separate"/>
        </w:r>
        <w:r>
          <w:rPr>
            <w:noProof/>
            <w:webHidden/>
          </w:rPr>
          <w:t>31</w:t>
        </w:r>
        <w:r>
          <w:rPr>
            <w:noProof/>
            <w:webHidden/>
          </w:rPr>
          <w:fldChar w:fldCharType="end"/>
        </w:r>
      </w:hyperlink>
    </w:p>
    <w:p w:rsidR="00213AF9" w:rsidRDefault="00213AF9">
      <w:pPr>
        <w:pStyle w:val="Spistreci1"/>
        <w:tabs>
          <w:tab w:val="left" w:pos="660"/>
          <w:tab w:val="right" w:leader="dot" w:pos="9062"/>
        </w:tabs>
        <w:rPr>
          <w:rFonts w:asciiTheme="minorHAnsi" w:eastAsiaTheme="minorEastAsia" w:hAnsiTheme="minorHAnsi" w:cstheme="minorBidi"/>
          <w:noProof/>
          <w:sz w:val="22"/>
          <w:szCs w:val="22"/>
        </w:rPr>
      </w:pPr>
      <w:hyperlink w:anchor="_Toc471130980" w:history="1">
        <w:r w:rsidRPr="007E2C8E">
          <w:rPr>
            <w:rStyle w:val="Hipercze"/>
            <w:noProof/>
          </w:rPr>
          <w:t>10.</w:t>
        </w:r>
        <w:r>
          <w:rPr>
            <w:rFonts w:asciiTheme="minorHAnsi" w:eastAsiaTheme="minorEastAsia" w:hAnsiTheme="minorHAnsi" w:cstheme="minorBidi"/>
            <w:noProof/>
            <w:sz w:val="22"/>
            <w:szCs w:val="22"/>
          </w:rPr>
          <w:tab/>
        </w:r>
        <w:r w:rsidRPr="007E2C8E">
          <w:rPr>
            <w:rStyle w:val="Hipercze"/>
            <w:noProof/>
          </w:rPr>
          <w:t>Źródła finansowania Programu</w:t>
        </w:r>
        <w:r>
          <w:rPr>
            <w:noProof/>
            <w:webHidden/>
          </w:rPr>
          <w:tab/>
        </w:r>
        <w:r>
          <w:rPr>
            <w:noProof/>
            <w:webHidden/>
          </w:rPr>
          <w:fldChar w:fldCharType="begin"/>
        </w:r>
        <w:r>
          <w:rPr>
            <w:noProof/>
            <w:webHidden/>
          </w:rPr>
          <w:instrText xml:space="preserve"> PAGEREF _Toc471130980 \h </w:instrText>
        </w:r>
        <w:r>
          <w:rPr>
            <w:noProof/>
            <w:webHidden/>
          </w:rPr>
        </w:r>
        <w:r>
          <w:rPr>
            <w:noProof/>
            <w:webHidden/>
          </w:rPr>
          <w:fldChar w:fldCharType="separate"/>
        </w:r>
        <w:r>
          <w:rPr>
            <w:noProof/>
            <w:webHidden/>
          </w:rPr>
          <w:t>35</w:t>
        </w:r>
        <w:r>
          <w:rPr>
            <w:noProof/>
            <w:webHidden/>
          </w:rPr>
          <w:fldChar w:fldCharType="end"/>
        </w:r>
      </w:hyperlink>
    </w:p>
    <w:p w:rsidR="00213AF9" w:rsidRDefault="00213AF9">
      <w:pPr>
        <w:pStyle w:val="Spistreci1"/>
        <w:tabs>
          <w:tab w:val="left" w:pos="660"/>
          <w:tab w:val="right" w:leader="dot" w:pos="9062"/>
        </w:tabs>
        <w:rPr>
          <w:rFonts w:asciiTheme="minorHAnsi" w:eastAsiaTheme="minorEastAsia" w:hAnsiTheme="minorHAnsi" w:cstheme="minorBidi"/>
          <w:noProof/>
          <w:sz w:val="22"/>
          <w:szCs w:val="22"/>
        </w:rPr>
      </w:pPr>
      <w:hyperlink w:anchor="_Toc471130981" w:history="1">
        <w:r w:rsidRPr="007E2C8E">
          <w:rPr>
            <w:rStyle w:val="Hipercze"/>
            <w:noProof/>
          </w:rPr>
          <w:t>11.</w:t>
        </w:r>
        <w:r>
          <w:rPr>
            <w:rFonts w:asciiTheme="minorHAnsi" w:eastAsiaTheme="minorEastAsia" w:hAnsiTheme="minorHAnsi" w:cstheme="minorBidi"/>
            <w:noProof/>
            <w:sz w:val="22"/>
            <w:szCs w:val="22"/>
          </w:rPr>
          <w:tab/>
        </w:r>
        <w:r w:rsidRPr="007E2C8E">
          <w:rPr>
            <w:rStyle w:val="Hipercze"/>
            <w:noProof/>
          </w:rPr>
          <w:t>Zarządzanie programem, monitoring i ocena wdrażania programu</w:t>
        </w:r>
        <w:r>
          <w:rPr>
            <w:noProof/>
            <w:webHidden/>
          </w:rPr>
          <w:tab/>
        </w:r>
        <w:r>
          <w:rPr>
            <w:noProof/>
            <w:webHidden/>
          </w:rPr>
          <w:fldChar w:fldCharType="begin"/>
        </w:r>
        <w:r>
          <w:rPr>
            <w:noProof/>
            <w:webHidden/>
          </w:rPr>
          <w:instrText xml:space="preserve"> PAGEREF _Toc471130981 \h </w:instrText>
        </w:r>
        <w:r>
          <w:rPr>
            <w:noProof/>
            <w:webHidden/>
          </w:rPr>
        </w:r>
        <w:r>
          <w:rPr>
            <w:noProof/>
            <w:webHidden/>
          </w:rPr>
          <w:fldChar w:fldCharType="separate"/>
        </w:r>
        <w:r>
          <w:rPr>
            <w:noProof/>
            <w:webHidden/>
          </w:rPr>
          <w:t>41</w:t>
        </w:r>
        <w:r>
          <w:rPr>
            <w:noProof/>
            <w:webHidden/>
          </w:rPr>
          <w:fldChar w:fldCharType="end"/>
        </w:r>
      </w:hyperlink>
    </w:p>
    <w:p w:rsidR="00C834EE" w:rsidRPr="007A5CA2" w:rsidRDefault="00C4770A" w:rsidP="00C834EE">
      <w:pPr>
        <w:jc w:val="left"/>
        <w:rPr>
          <w:b/>
          <w:sz w:val="32"/>
          <w:szCs w:val="32"/>
        </w:rPr>
      </w:pPr>
      <w:r w:rsidRPr="007A5CA2">
        <w:rPr>
          <w:b/>
          <w:sz w:val="32"/>
          <w:szCs w:val="32"/>
        </w:rPr>
        <w:fldChar w:fldCharType="end"/>
      </w:r>
    </w:p>
    <w:p w:rsidR="0068701B" w:rsidRPr="007A5CA2" w:rsidRDefault="00C834EE" w:rsidP="00436DAB">
      <w:r w:rsidRPr="007A5CA2">
        <w:br w:type="page"/>
      </w:r>
    </w:p>
    <w:p w:rsidR="00EC70EC" w:rsidRPr="007A5CA2" w:rsidRDefault="00EC70EC" w:rsidP="00810501">
      <w:pPr>
        <w:pStyle w:val="Nagwek1"/>
        <w:numPr>
          <w:ilvl w:val="0"/>
          <w:numId w:val="4"/>
        </w:numPr>
        <w:ind w:hanging="720"/>
      </w:pPr>
      <w:bookmarkStart w:id="0" w:name="_Toc471130971"/>
      <w:r w:rsidRPr="007A5CA2">
        <w:lastRenderedPageBreak/>
        <w:t>Wstęp</w:t>
      </w:r>
      <w:bookmarkEnd w:id="0"/>
    </w:p>
    <w:p w:rsidR="00C80E5D" w:rsidRPr="007A5CA2" w:rsidRDefault="00C80E5D" w:rsidP="00C80E5D">
      <w:pPr>
        <w:ind w:firstLine="709"/>
        <w:rPr>
          <w:rFonts w:cs="Arial"/>
        </w:rPr>
      </w:pPr>
      <w:r w:rsidRPr="007A5CA2">
        <w:rPr>
          <w:rFonts w:cs="Arial"/>
        </w:rPr>
        <w:t xml:space="preserve">Rada Ministrów Rzeczypospolitej Polskiej w dniu 14 maja 2002 roku przyjęła </w:t>
      </w:r>
      <w:r w:rsidR="00513B79">
        <w:rPr>
          <w:rFonts w:cs="Arial"/>
        </w:rPr>
        <w:t>„</w:t>
      </w:r>
      <w:r w:rsidRPr="007A5CA2">
        <w:rPr>
          <w:rFonts w:cs="Arial"/>
        </w:rPr>
        <w:t>Program usuwania azbestu i wyrobów zawierających azbest stosowanych na terytorium Polski</w:t>
      </w:r>
      <w:r w:rsidR="00513B79">
        <w:rPr>
          <w:rFonts w:cs="Arial"/>
        </w:rPr>
        <w:t>”</w:t>
      </w:r>
      <w:r w:rsidR="005B18B8" w:rsidRPr="007A5CA2">
        <w:rPr>
          <w:rFonts w:cs="Arial"/>
        </w:rPr>
        <w:t>.</w:t>
      </w:r>
      <w:r w:rsidRPr="007A5CA2">
        <w:rPr>
          <w:rFonts w:cs="Arial"/>
        </w:rPr>
        <w:t xml:space="preserve"> Program ten obejmuje okres 30-letni, tj. lata 2003 - 2032.</w:t>
      </w:r>
    </w:p>
    <w:p w:rsidR="00C80E5D" w:rsidRPr="007A5CA2" w:rsidRDefault="00C80E5D" w:rsidP="00C80E5D">
      <w:pPr>
        <w:ind w:firstLine="709"/>
        <w:rPr>
          <w:rFonts w:cs="Arial"/>
        </w:rPr>
      </w:pPr>
      <w:r w:rsidRPr="007A5CA2">
        <w:rPr>
          <w:rFonts w:cs="Arial"/>
        </w:rPr>
        <w:t xml:space="preserve">Realizacja zadań przewidzianych w w/w </w:t>
      </w:r>
      <w:r w:rsidR="00513B79">
        <w:rPr>
          <w:rFonts w:cs="Arial"/>
        </w:rPr>
        <w:t>„</w:t>
      </w:r>
      <w:r w:rsidRPr="007A5CA2">
        <w:rPr>
          <w:rFonts w:cs="Arial"/>
        </w:rPr>
        <w:t>Programie ..</w:t>
      </w:r>
      <w:r w:rsidR="00513B79">
        <w:rPr>
          <w:rFonts w:cs="Arial"/>
        </w:rPr>
        <w:t>”</w:t>
      </w:r>
      <w:r w:rsidRPr="007A5CA2">
        <w:rPr>
          <w:rFonts w:cs="Arial"/>
        </w:rPr>
        <w:t xml:space="preserve"> wymaga zaangażowania administracji publicznej i różnych instytucji działających na trzech poziomach: </w:t>
      </w:r>
    </w:p>
    <w:p w:rsidR="00C80E5D" w:rsidRPr="007A5CA2" w:rsidRDefault="00C80E5D" w:rsidP="00C80E5D">
      <w:pPr>
        <w:numPr>
          <w:ilvl w:val="1"/>
          <w:numId w:val="4"/>
        </w:numPr>
        <w:rPr>
          <w:rFonts w:cs="Arial"/>
        </w:rPr>
      </w:pPr>
      <w:r w:rsidRPr="007A5CA2">
        <w:rPr>
          <w:rFonts w:cs="Arial"/>
        </w:rPr>
        <w:t xml:space="preserve">centralnym: Rada Ministrów, minister właściwy do spraw gospodarki, Główny Koordynator </w:t>
      </w:r>
      <w:r w:rsidR="00513B79">
        <w:rPr>
          <w:rFonts w:cs="Arial"/>
        </w:rPr>
        <w:t>„</w:t>
      </w:r>
      <w:r w:rsidRPr="007A5CA2">
        <w:rPr>
          <w:rFonts w:cs="Arial"/>
        </w:rPr>
        <w:t>Programu ...</w:t>
      </w:r>
      <w:r w:rsidR="00513B79">
        <w:rPr>
          <w:rFonts w:cs="Arial"/>
        </w:rPr>
        <w:t>”</w:t>
      </w:r>
      <w:r w:rsidRPr="007A5CA2">
        <w:rPr>
          <w:rFonts w:cs="Arial"/>
        </w:rPr>
        <w:t xml:space="preserve"> (w strukturze ministerstwa),</w:t>
      </w:r>
    </w:p>
    <w:p w:rsidR="00C80E5D" w:rsidRPr="007A5CA2" w:rsidRDefault="00C80E5D" w:rsidP="00C80E5D">
      <w:pPr>
        <w:numPr>
          <w:ilvl w:val="1"/>
          <w:numId w:val="4"/>
        </w:numPr>
        <w:rPr>
          <w:rFonts w:cs="Arial"/>
        </w:rPr>
      </w:pPr>
      <w:r w:rsidRPr="007A5CA2">
        <w:rPr>
          <w:rFonts w:cs="Arial"/>
        </w:rPr>
        <w:t>wojewódzkim: wojewoda, samorząd województwa,</w:t>
      </w:r>
    </w:p>
    <w:p w:rsidR="00C80E5D" w:rsidRPr="007A5CA2" w:rsidRDefault="00C80E5D" w:rsidP="00C80E5D">
      <w:pPr>
        <w:numPr>
          <w:ilvl w:val="1"/>
          <w:numId w:val="4"/>
        </w:numPr>
        <w:rPr>
          <w:rFonts w:cs="Arial"/>
        </w:rPr>
      </w:pPr>
      <w:r w:rsidRPr="007A5CA2">
        <w:rPr>
          <w:rFonts w:cs="Arial"/>
        </w:rPr>
        <w:t xml:space="preserve">lokalnym: samorząd powiatowy, samorząd gminny. </w:t>
      </w:r>
    </w:p>
    <w:p w:rsidR="00C80E5D" w:rsidRPr="007A5CA2" w:rsidRDefault="00C80E5D" w:rsidP="00B16CB0">
      <w:pPr>
        <w:ind w:firstLine="708"/>
      </w:pPr>
      <w:r w:rsidRPr="007A5CA2">
        <w:t xml:space="preserve">Podstawowe cele programu to oczyszczenie terytorium Polski z azbestu oraz usunięcie stosowanych od wielu lat wyrobów zawierających azbest, wyeliminowanie spowodowanych azbestem negatywnych skutków zdrowotnych u mieszkańców Polski, a także sukcesywna likwidacja oddziaływania azbestu na środowisko </w:t>
      </w:r>
      <w:r w:rsidRPr="007A5CA2">
        <w:br/>
        <w:t>i doprowadzenie, w określonym czasie, do spełnienia wymogów ochrony środowiska.</w:t>
      </w:r>
    </w:p>
    <w:p w:rsidR="00C80E5D" w:rsidRPr="007A5CA2" w:rsidRDefault="00666181" w:rsidP="00B16CB0">
      <w:pPr>
        <w:ind w:firstLine="708"/>
      </w:pPr>
      <w:r w:rsidRPr="007A5CA2">
        <w:t>Największe</w:t>
      </w:r>
      <w:r w:rsidR="00C80E5D" w:rsidRPr="007A5CA2">
        <w:t xml:space="preserve"> nagromadzenie </w:t>
      </w:r>
      <w:r w:rsidRPr="007A5CA2">
        <w:t xml:space="preserve">wyrobów zawierających azbest </w:t>
      </w:r>
      <w:r w:rsidR="00C80E5D" w:rsidRPr="007A5CA2">
        <w:t>występuje na terenie województw: mazowieckiego</w:t>
      </w:r>
      <w:r w:rsidR="00C5121D" w:rsidRPr="007A5CA2">
        <w:t>, lubelskiego i wielkopolskiego</w:t>
      </w:r>
      <w:r w:rsidRPr="007A5CA2">
        <w:t xml:space="preserve"> (źródło: </w:t>
      </w:r>
      <w:r w:rsidR="002965F7" w:rsidRPr="007A5CA2">
        <w:rPr>
          <w:color w:val="0000FF"/>
          <w:u w:val="single"/>
        </w:rPr>
        <w:t>www.bazaazbestowa.gov.pl</w:t>
      </w:r>
      <w:r w:rsidR="002965F7" w:rsidRPr="007A5CA2">
        <w:t>).</w:t>
      </w:r>
    </w:p>
    <w:p w:rsidR="00C80E5D" w:rsidRPr="007A5CA2" w:rsidRDefault="003E6420" w:rsidP="00C80E5D">
      <w:pPr>
        <w:ind w:firstLine="709"/>
        <w:rPr>
          <w:rFonts w:cs="Arial"/>
        </w:rPr>
      </w:pPr>
      <w:r w:rsidRPr="007A5CA2">
        <w:rPr>
          <w:rFonts w:cs="Arial"/>
        </w:rPr>
        <w:t xml:space="preserve">W dniu 28 listopada 2011 r. Uchwałą Nr XV/206/2011 Sejmik Województwa Lubelskiego przyjął aktualizację </w:t>
      </w:r>
      <w:r w:rsidR="00513B79">
        <w:rPr>
          <w:rFonts w:cs="Arial"/>
        </w:rPr>
        <w:t>„</w:t>
      </w:r>
      <w:r w:rsidRPr="007A5CA2">
        <w:rPr>
          <w:rFonts w:cs="Arial"/>
        </w:rPr>
        <w:t>Programu usuwania wyrobów zawierających azbest dla terenu województwa lubelskiego na lata 2012 - 2032</w:t>
      </w:r>
      <w:r w:rsidR="00513B79">
        <w:rPr>
          <w:rFonts w:cs="Arial"/>
        </w:rPr>
        <w:t>”</w:t>
      </w:r>
      <w:r w:rsidRPr="007A5CA2">
        <w:rPr>
          <w:rFonts w:cs="Arial"/>
        </w:rPr>
        <w:t xml:space="preserve">. Program ten stanowi element </w:t>
      </w:r>
      <w:r w:rsidR="00513B79">
        <w:rPr>
          <w:rFonts w:cs="Arial"/>
        </w:rPr>
        <w:t>„</w:t>
      </w:r>
      <w:r w:rsidRPr="007A5CA2">
        <w:rPr>
          <w:rFonts w:cs="Arial"/>
        </w:rPr>
        <w:t>Planu gospodarki odpadami</w:t>
      </w:r>
      <w:r w:rsidR="00513B79">
        <w:rPr>
          <w:rFonts w:cs="Arial"/>
        </w:rPr>
        <w:t>”</w:t>
      </w:r>
      <w:r w:rsidRPr="007A5CA2">
        <w:rPr>
          <w:rFonts w:cs="Arial"/>
        </w:rPr>
        <w:t xml:space="preserve">. Proces usuwania wyrobów zawierających azbest, zgodnie z zapisami krajowego programu, powinien być zakończony w 2032 r. </w:t>
      </w:r>
      <w:r w:rsidR="00C80E5D" w:rsidRPr="007A5CA2">
        <w:rPr>
          <w:rFonts w:cs="Arial"/>
        </w:rPr>
        <w:t xml:space="preserve">Wynika to z bardzo dużej ilości tych wyrobów oraz potrzebnych środków finansowych na realizację programu rządowego. Na terenie województwa lubelskiego znajduje się </w:t>
      </w:r>
      <w:r w:rsidR="000D0570" w:rsidRPr="007A5CA2">
        <w:rPr>
          <w:rFonts w:cs="Arial"/>
        </w:rPr>
        <w:t>654 852,251 Mg</w:t>
      </w:r>
      <w:r w:rsidR="00C80E5D" w:rsidRPr="007A5CA2">
        <w:rPr>
          <w:rFonts w:cs="Arial"/>
        </w:rPr>
        <w:t xml:space="preserve"> wyrobów zawierających azbest</w:t>
      </w:r>
      <w:r w:rsidR="000D0570" w:rsidRPr="007A5CA2">
        <w:rPr>
          <w:rFonts w:cs="Arial"/>
        </w:rPr>
        <w:t xml:space="preserve"> (źródło:</w:t>
      </w:r>
      <w:r w:rsidR="000D0570" w:rsidRPr="007A5CA2">
        <w:rPr>
          <w:color w:val="0000FF"/>
          <w:u w:val="single"/>
        </w:rPr>
        <w:t>www.bazaazbestowa.gov.pl</w:t>
      </w:r>
      <w:r w:rsidR="000D0570" w:rsidRPr="007A5CA2">
        <w:t>)</w:t>
      </w:r>
      <w:r w:rsidR="000A28E7" w:rsidRPr="007A5CA2">
        <w:rPr>
          <w:rFonts w:cs="Arial"/>
        </w:rPr>
        <w:t>, co stanowi ok. 15 % całej ilości</w:t>
      </w:r>
      <w:r w:rsidR="00C80E5D" w:rsidRPr="007A5CA2">
        <w:rPr>
          <w:rFonts w:cs="Arial"/>
        </w:rPr>
        <w:t xml:space="preserve"> odpadów występujących na terytorium kraju. Natomiast powiat </w:t>
      </w:r>
      <w:r w:rsidR="007C2CC2" w:rsidRPr="007A5CA2">
        <w:rPr>
          <w:rFonts w:cs="Arial"/>
        </w:rPr>
        <w:t>zamo</w:t>
      </w:r>
      <w:r w:rsidR="00C80E5D" w:rsidRPr="007A5CA2">
        <w:rPr>
          <w:rFonts w:cs="Arial"/>
        </w:rPr>
        <w:t xml:space="preserve">jski znajduje się na </w:t>
      </w:r>
      <w:r w:rsidR="009C15B2" w:rsidRPr="007A5CA2">
        <w:rPr>
          <w:rFonts w:cs="Arial"/>
        </w:rPr>
        <w:t>drugiej</w:t>
      </w:r>
      <w:r w:rsidR="00C80E5D" w:rsidRPr="007A5CA2">
        <w:rPr>
          <w:rFonts w:cs="Arial"/>
        </w:rPr>
        <w:t xml:space="preserve"> pozycji</w:t>
      </w:r>
      <w:r w:rsidR="00FE7CE2" w:rsidRPr="007A5CA2">
        <w:rPr>
          <w:rFonts w:cs="Arial"/>
        </w:rPr>
        <w:t xml:space="preserve"> </w:t>
      </w:r>
      <w:r w:rsidR="00BE4753" w:rsidRPr="007A5CA2">
        <w:rPr>
          <w:rFonts w:cs="Arial"/>
        </w:rPr>
        <w:t>w </w:t>
      </w:r>
      <w:r w:rsidR="00C80E5D" w:rsidRPr="007A5CA2">
        <w:rPr>
          <w:rFonts w:cs="Arial"/>
        </w:rPr>
        <w:t>województwie pod wzgl</w:t>
      </w:r>
      <w:r w:rsidR="002F264A" w:rsidRPr="007A5CA2">
        <w:rPr>
          <w:rFonts w:cs="Arial"/>
        </w:rPr>
        <w:t xml:space="preserve">ędem ilości wyrobów azbestowych </w:t>
      </w:r>
      <w:r w:rsidR="002F264A" w:rsidRPr="007A5CA2">
        <w:t xml:space="preserve">(źródło: </w:t>
      </w:r>
      <w:r w:rsidR="002F264A" w:rsidRPr="007A5CA2">
        <w:rPr>
          <w:color w:val="0000FF"/>
          <w:u w:val="single"/>
        </w:rPr>
        <w:t>www.bazaazbestowa.gov.pl</w:t>
      </w:r>
      <w:r w:rsidR="002F264A" w:rsidRPr="007A5CA2">
        <w:t>).</w:t>
      </w:r>
    </w:p>
    <w:p w:rsidR="005954A8" w:rsidRPr="007A5CA2" w:rsidRDefault="00C80E5D" w:rsidP="00C80E5D">
      <w:pPr>
        <w:ind w:firstLine="709"/>
        <w:rPr>
          <w:rFonts w:cs="Arial"/>
        </w:rPr>
      </w:pPr>
      <w:r w:rsidRPr="007A5CA2">
        <w:rPr>
          <w:rFonts w:cs="Arial"/>
        </w:rPr>
        <w:t xml:space="preserve">Tak wysoki stopień nagromadzenia azbestu wynika z faktu, że na terenie woj. lubelskiego zlokalizowane były 4 zakłady produkujące wyroby azbestowe </w:t>
      </w:r>
      <w:r w:rsidRPr="007A5CA2">
        <w:rPr>
          <w:rFonts w:cs="Arial"/>
        </w:rPr>
        <w:br/>
        <w:t xml:space="preserve">tj. Lubelskie Zakłady Eternitu w Lublinie, Przedsiębiorstwo Produkcyjno-Usługowe </w:t>
      </w:r>
      <w:r w:rsidRPr="007A5CA2">
        <w:rPr>
          <w:rFonts w:cs="Arial"/>
        </w:rPr>
        <w:lastRenderedPageBreak/>
        <w:t xml:space="preserve">Ceramiki Budowlanej w Niemcach, Zakład Produkcji Płytek Azbestowo-Cementowych w Końskowoli oraz Rolnicza Spółdzielnia Produkcyjna w Parczewie. </w:t>
      </w:r>
    </w:p>
    <w:p w:rsidR="00C80E5D" w:rsidRPr="007A5CA2" w:rsidRDefault="00C80E5D" w:rsidP="00C80E5D">
      <w:pPr>
        <w:ind w:firstLine="709"/>
        <w:rPr>
          <w:rFonts w:cs="Arial"/>
        </w:rPr>
      </w:pPr>
      <w:r w:rsidRPr="007A5CA2">
        <w:rPr>
          <w:rFonts w:cs="Arial"/>
        </w:rPr>
        <w:t xml:space="preserve">Problem azbestu nie ogranicza się tylko do byłych zakładów i ich pracowników. Ogromne zagrożenie dla środowiska włóknami azbestu następuje wskutek korozji płyt azbestowych jak również niewłaściwie przeprowadzane są prace remontowo-budowlane związane z wymianą elewacji bądź pokryć dachowych. </w:t>
      </w:r>
    </w:p>
    <w:p w:rsidR="00C80E5D" w:rsidRPr="007A5CA2" w:rsidRDefault="00C80E5D" w:rsidP="00C80E5D">
      <w:pPr>
        <w:ind w:firstLine="709"/>
        <w:rPr>
          <w:rFonts w:cs="Arial"/>
        </w:rPr>
      </w:pPr>
      <w:r w:rsidRPr="007A5CA2">
        <w:rPr>
          <w:rFonts w:cs="Arial"/>
        </w:rPr>
        <w:t xml:space="preserve">Ważna jest świadomość, że w praktyce ryzyko kontaktów z azbestem, podczas eksploatacji, usuwania, transportu i składowania można wyeliminować. Poważny niepokój budzi fakt, że usuwanie z dachów i elewacji wyrobów zawierających azbest przez przypadkowe i nieprofesjonalne firmy zwiększa tylko ryzyko zagrożenia pyłem azbestowym. Obserwuje się usuwanie bez żadnego zabezpieczenia uszkodzonych wyrobów azbestowo-cementowych i wywożenie ich na dzikie wysypiska w lasach czy odkrytych wyrobiskach. Często też demontowane płyty są ponownie wykorzystywane jako materiały pokryciowe. Dlatego też potrzebna jest większa edukacja ekologiczna wśród społeczeństwa, aby zapobiegać tego typu procederom. </w:t>
      </w:r>
    </w:p>
    <w:p w:rsidR="00C80E5D" w:rsidRPr="007A5CA2" w:rsidRDefault="00C80E5D" w:rsidP="00B16CB0">
      <w:pPr>
        <w:ind w:firstLine="708"/>
      </w:pPr>
      <w:r w:rsidRPr="007A5CA2">
        <w:t xml:space="preserve">Azbest stanowi poważne zagrożenie dla zdrowia i życia ludzi. W związku </w:t>
      </w:r>
      <w:r w:rsidR="005954A8" w:rsidRPr="007A5CA2">
        <w:t>z </w:t>
      </w:r>
      <w:r w:rsidRPr="007A5CA2">
        <w:t xml:space="preserve">tym powstało wiele regulacji prawnych zakazujących stosowania i produkcji wyrobów zawierających ten minerał, a także nakazujących usunięcie wyrobów już istniejących. </w:t>
      </w:r>
    </w:p>
    <w:p w:rsidR="00C80E5D" w:rsidRPr="007A5CA2" w:rsidRDefault="00C80E5D" w:rsidP="005954A8">
      <w:pPr>
        <w:ind w:firstLine="720"/>
      </w:pPr>
      <w:r w:rsidRPr="007A5CA2">
        <w:t>Przy założonym okresie usuwania do 2032 r., wiele z tych wyrobów przekroczy wszelkie normy i granice bezpiecznego użytkowania. Dlatego niezwykle istotne jest ustalenia kolejności usuwania wyrobów zawierających azbest.</w:t>
      </w:r>
    </w:p>
    <w:p w:rsidR="00C80E5D" w:rsidRPr="007A5CA2" w:rsidRDefault="00C80E5D" w:rsidP="00C80E5D"/>
    <w:p w:rsidR="00942839" w:rsidRPr="007A5CA2" w:rsidRDefault="00942839" w:rsidP="00810501">
      <w:pPr>
        <w:pStyle w:val="Nagwek1"/>
        <w:numPr>
          <w:ilvl w:val="0"/>
          <w:numId w:val="4"/>
        </w:numPr>
        <w:ind w:hanging="720"/>
      </w:pPr>
      <w:bookmarkStart w:id="1" w:name="_Toc471130972"/>
      <w:r w:rsidRPr="007A5CA2">
        <w:t>Horyzont czasowy programu</w:t>
      </w:r>
      <w:bookmarkEnd w:id="1"/>
    </w:p>
    <w:p w:rsidR="00A46033" w:rsidRPr="007A5CA2" w:rsidRDefault="00A46033" w:rsidP="00A46033">
      <w:pPr>
        <w:ind w:firstLine="708"/>
        <w:rPr>
          <w:rFonts w:cs="Arial"/>
        </w:rPr>
      </w:pPr>
      <w:r w:rsidRPr="007A5CA2">
        <w:rPr>
          <w:rFonts w:cs="Arial"/>
        </w:rPr>
        <w:t xml:space="preserve">Proponuje się datę graniczna zgodną z </w:t>
      </w:r>
      <w:r w:rsidR="00513B79">
        <w:rPr>
          <w:rFonts w:cs="Arial"/>
        </w:rPr>
        <w:t>„</w:t>
      </w:r>
      <w:r w:rsidRPr="007A5CA2">
        <w:rPr>
          <w:rFonts w:cs="Arial"/>
        </w:rPr>
        <w:t>Programem Oczyszczania Kraju z Azbestu na lata 2009 - 2032</w:t>
      </w:r>
      <w:r w:rsidR="00513B79">
        <w:rPr>
          <w:rFonts w:cs="Arial"/>
        </w:rPr>
        <w:t>”</w:t>
      </w:r>
      <w:r w:rsidRPr="007A5CA2">
        <w:rPr>
          <w:rFonts w:cs="Arial"/>
        </w:rPr>
        <w:t xml:space="preserve"> i </w:t>
      </w:r>
      <w:r w:rsidR="00513B79">
        <w:rPr>
          <w:rFonts w:cs="Arial"/>
        </w:rPr>
        <w:t>„</w:t>
      </w:r>
      <w:r w:rsidRPr="007A5CA2">
        <w:rPr>
          <w:rFonts w:cs="Arial"/>
        </w:rPr>
        <w:t>Programem usuwania wyrobów zawierających azbest dla terenu województwa lubelskiego na lata 20</w:t>
      </w:r>
      <w:r w:rsidR="00AC197E" w:rsidRPr="007A5CA2">
        <w:rPr>
          <w:rFonts w:cs="Arial"/>
        </w:rPr>
        <w:t>12</w:t>
      </w:r>
      <w:r w:rsidRPr="007A5CA2">
        <w:rPr>
          <w:rFonts w:cs="Arial"/>
        </w:rPr>
        <w:t>-2032</w:t>
      </w:r>
      <w:r w:rsidR="00513B79">
        <w:rPr>
          <w:rFonts w:cs="Arial"/>
        </w:rPr>
        <w:t>”</w:t>
      </w:r>
    </w:p>
    <w:p w:rsidR="00A46033" w:rsidRPr="007A5CA2" w:rsidRDefault="00A46033" w:rsidP="00A46033">
      <w:pPr>
        <w:ind w:firstLine="708"/>
        <w:rPr>
          <w:rFonts w:cs="Arial"/>
        </w:rPr>
      </w:pPr>
      <w:r w:rsidRPr="007A5CA2">
        <w:rPr>
          <w:rFonts w:cs="Arial"/>
        </w:rPr>
        <w:t>Planowan</w:t>
      </w:r>
      <w:r w:rsidR="007909DD" w:rsidRPr="007A5CA2">
        <w:rPr>
          <w:rFonts w:cs="Arial"/>
        </w:rPr>
        <w:t>a</w:t>
      </w:r>
      <w:r w:rsidRPr="007A5CA2">
        <w:rPr>
          <w:rFonts w:cs="Arial"/>
        </w:rPr>
        <w:t xml:space="preserve"> </w:t>
      </w:r>
      <w:r w:rsidR="007909DD" w:rsidRPr="007A5CA2">
        <w:rPr>
          <w:rFonts w:cs="Arial"/>
        </w:rPr>
        <w:t>Aktualizacja P</w:t>
      </w:r>
      <w:r w:rsidRPr="007A5CA2">
        <w:rPr>
          <w:rFonts w:cs="Arial"/>
        </w:rPr>
        <w:t>rogram</w:t>
      </w:r>
      <w:r w:rsidR="007909DD" w:rsidRPr="007A5CA2">
        <w:rPr>
          <w:rFonts w:cs="Arial"/>
        </w:rPr>
        <w:t>u</w:t>
      </w:r>
      <w:r w:rsidRPr="007A5CA2">
        <w:rPr>
          <w:rFonts w:cs="Arial"/>
        </w:rPr>
        <w:t xml:space="preserve"> usuwania</w:t>
      </w:r>
      <w:r w:rsidR="007909DD" w:rsidRPr="007A5CA2">
        <w:rPr>
          <w:rFonts w:cs="Arial"/>
        </w:rPr>
        <w:t xml:space="preserve"> wyrobów zawierających azbest</w:t>
      </w:r>
      <w:r w:rsidRPr="007A5CA2">
        <w:rPr>
          <w:rFonts w:cs="Arial"/>
        </w:rPr>
        <w:t xml:space="preserve"> dla </w:t>
      </w:r>
      <w:r w:rsidR="007909DD" w:rsidRPr="007A5CA2">
        <w:rPr>
          <w:rFonts w:cs="Arial"/>
        </w:rPr>
        <w:t>G</w:t>
      </w:r>
      <w:r w:rsidR="0015553D" w:rsidRPr="007A5CA2">
        <w:rPr>
          <w:rFonts w:cs="Arial"/>
        </w:rPr>
        <w:t>miny</w:t>
      </w:r>
      <w:r w:rsidRPr="007A5CA2">
        <w:rPr>
          <w:rFonts w:cs="Arial"/>
        </w:rPr>
        <w:t xml:space="preserve"> </w:t>
      </w:r>
      <w:r w:rsidR="007909DD" w:rsidRPr="007A5CA2">
        <w:rPr>
          <w:rFonts w:cs="Arial"/>
        </w:rPr>
        <w:t>Stary Zamość</w:t>
      </w:r>
      <w:r w:rsidRPr="007A5CA2">
        <w:rPr>
          <w:rFonts w:cs="Arial"/>
        </w:rPr>
        <w:t xml:space="preserve"> obejmuje lata 201</w:t>
      </w:r>
      <w:r w:rsidR="00804B8F">
        <w:rPr>
          <w:rFonts w:cs="Arial"/>
        </w:rPr>
        <w:t>6</w:t>
      </w:r>
      <w:r w:rsidRPr="007A5CA2">
        <w:rPr>
          <w:rFonts w:cs="Arial"/>
        </w:rPr>
        <w:t xml:space="preserve"> </w:t>
      </w:r>
      <w:r w:rsidR="000D6E31">
        <w:rPr>
          <w:rFonts w:cs="Arial"/>
        </w:rPr>
        <w:t xml:space="preserve">- </w:t>
      </w:r>
      <w:r w:rsidR="007909DD" w:rsidRPr="007A5CA2">
        <w:rPr>
          <w:rFonts w:cs="Arial"/>
        </w:rPr>
        <w:t>2032 r</w:t>
      </w:r>
      <w:r w:rsidRPr="007A5CA2">
        <w:rPr>
          <w:rFonts w:cs="Arial"/>
        </w:rPr>
        <w:t>.</w:t>
      </w:r>
    </w:p>
    <w:p w:rsidR="003A3654" w:rsidRPr="007A5CA2" w:rsidRDefault="003A3654" w:rsidP="00A46033">
      <w:pPr>
        <w:ind w:firstLine="708"/>
      </w:pPr>
    </w:p>
    <w:p w:rsidR="00B05B25" w:rsidRPr="007A5CA2" w:rsidRDefault="00B05B25" w:rsidP="00B05B25">
      <w:pPr>
        <w:pStyle w:val="Nagwek1"/>
        <w:numPr>
          <w:ilvl w:val="0"/>
          <w:numId w:val="4"/>
        </w:numPr>
        <w:ind w:hanging="720"/>
      </w:pPr>
      <w:bookmarkStart w:id="2" w:name="_Toc471130973"/>
      <w:r w:rsidRPr="007A5CA2">
        <w:lastRenderedPageBreak/>
        <w:t>Cele i zadania programu</w:t>
      </w:r>
      <w:bookmarkEnd w:id="2"/>
    </w:p>
    <w:p w:rsidR="00CD2A3B" w:rsidRPr="007A5CA2" w:rsidRDefault="00CD2A3B" w:rsidP="00CD2A3B">
      <w:pPr>
        <w:ind w:firstLine="360"/>
      </w:pPr>
      <w:r w:rsidRPr="007A5CA2">
        <w:t>Celem programu jest:</w:t>
      </w:r>
    </w:p>
    <w:p w:rsidR="00CD2A3B" w:rsidRPr="007A5CA2" w:rsidRDefault="00CD2A3B" w:rsidP="00CD2A3B">
      <w:pPr>
        <w:pStyle w:val="wypunktowanie"/>
        <w:widowControl w:val="0"/>
        <w:numPr>
          <w:ilvl w:val="0"/>
          <w:numId w:val="11"/>
        </w:numPr>
        <w:tabs>
          <w:tab w:val="num" w:pos="720"/>
        </w:tabs>
        <w:adjustRightInd w:val="0"/>
        <w:spacing w:line="360" w:lineRule="auto"/>
        <w:ind w:left="720" w:hanging="360"/>
        <w:textAlignment w:val="baseline"/>
        <w:rPr>
          <w:sz w:val="24"/>
          <w:szCs w:val="24"/>
        </w:rPr>
      </w:pPr>
      <w:r w:rsidRPr="007A5CA2">
        <w:rPr>
          <w:sz w:val="24"/>
          <w:szCs w:val="24"/>
        </w:rPr>
        <w:t>spowodowanie oczyszczenia obszaru gminy z azbestu oraz usunięcie stosowanych od wielu lat wyrobów zawierających azbest,</w:t>
      </w:r>
    </w:p>
    <w:p w:rsidR="00CD2A3B" w:rsidRPr="007A5CA2" w:rsidRDefault="00CD2A3B" w:rsidP="00CD2A3B">
      <w:pPr>
        <w:pStyle w:val="wypunktowanie"/>
        <w:widowControl w:val="0"/>
        <w:numPr>
          <w:ilvl w:val="0"/>
          <w:numId w:val="11"/>
        </w:numPr>
        <w:tabs>
          <w:tab w:val="num" w:pos="720"/>
        </w:tabs>
        <w:adjustRightInd w:val="0"/>
        <w:spacing w:line="360" w:lineRule="auto"/>
        <w:ind w:left="720" w:hanging="360"/>
        <w:textAlignment w:val="baseline"/>
        <w:rPr>
          <w:sz w:val="24"/>
          <w:szCs w:val="24"/>
        </w:rPr>
      </w:pPr>
      <w:r w:rsidRPr="007A5CA2">
        <w:rPr>
          <w:sz w:val="24"/>
          <w:szCs w:val="24"/>
        </w:rPr>
        <w:t>wyeliminowanie negatywnych skutków zdrowotnych u mieszkańców gminy spowodowanych azbestem oraz ustalenie koniecznych do tego uwarunkowań,</w:t>
      </w:r>
    </w:p>
    <w:p w:rsidR="00CD2A3B" w:rsidRPr="007A5CA2" w:rsidRDefault="00CD2A3B" w:rsidP="00CD2A3B">
      <w:pPr>
        <w:pStyle w:val="wypunktowanie"/>
        <w:widowControl w:val="0"/>
        <w:numPr>
          <w:ilvl w:val="0"/>
          <w:numId w:val="11"/>
        </w:numPr>
        <w:tabs>
          <w:tab w:val="num" w:pos="720"/>
        </w:tabs>
        <w:adjustRightInd w:val="0"/>
        <w:spacing w:line="360" w:lineRule="auto"/>
        <w:ind w:left="720" w:hanging="360"/>
        <w:textAlignment w:val="baseline"/>
        <w:rPr>
          <w:sz w:val="24"/>
          <w:szCs w:val="24"/>
        </w:rPr>
      </w:pPr>
      <w:r w:rsidRPr="007A5CA2">
        <w:rPr>
          <w:sz w:val="24"/>
          <w:szCs w:val="24"/>
        </w:rPr>
        <w:t xml:space="preserve">spowodowanie sukcesywnej likwidacji oddziaływania azbestu na środowisko </w:t>
      </w:r>
      <w:r w:rsidRPr="007A5CA2">
        <w:rPr>
          <w:sz w:val="24"/>
          <w:szCs w:val="24"/>
        </w:rPr>
        <w:br/>
        <w:t>i doprowadzenie, w określony</w:t>
      </w:r>
      <w:r w:rsidR="001475B0" w:rsidRPr="007A5CA2">
        <w:rPr>
          <w:sz w:val="24"/>
          <w:szCs w:val="24"/>
        </w:rPr>
        <w:t>m horyzoncie czasowym</w:t>
      </w:r>
      <w:r w:rsidRPr="007A5CA2">
        <w:rPr>
          <w:sz w:val="24"/>
          <w:szCs w:val="24"/>
        </w:rPr>
        <w:t xml:space="preserve"> do spełnienia wymogów ochrony środowiska,</w:t>
      </w:r>
    </w:p>
    <w:p w:rsidR="00CD2A3B" w:rsidRPr="007A5CA2" w:rsidRDefault="00CD2A3B" w:rsidP="00CD2A3B">
      <w:pPr>
        <w:pStyle w:val="wypunktowanie"/>
        <w:widowControl w:val="0"/>
        <w:numPr>
          <w:ilvl w:val="0"/>
          <w:numId w:val="12"/>
        </w:numPr>
        <w:tabs>
          <w:tab w:val="num" w:pos="720"/>
        </w:tabs>
        <w:adjustRightInd w:val="0"/>
        <w:spacing w:line="360" w:lineRule="auto"/>
        <w:ind w:left="720" w:hanging="360"/>
        <w:textAlignment w:val="baseline"/>
        <w:rPr>
          <w:sz w:val="24"/>
          <w:szCs w:val="24"/>
        </w:rPr>
      </w:pPr>
      <w:r w:rsidRPr="007A5CA2">
        <w:rPr>
          <w:sz w:val="24"/>
          <w:szCs w:val="24"/>
        </w:rPr>
        <w:t>stworzenie odpowiednich warunków do wdrożenia przepisów prawnych oraz norm postępowania z wyrobami zawierającymi azbest,</w:t>
      </w:r>
    </w:p>
    <w:p w:rsidR="00CD2A3B" w:rsidRPr="007A5CA2" w:rsidRDefault="00CD2A3B" w:rsidP="00CD2A3B">
      <w:pPr>
        <w:pStyle w:val="wypunktowanie"/>
        <w:widowControl w:val="0"/>
        <w:numPr>
          <w:ilvl w:val="0"/>
          <w:numId w:val="12"/>
        </w:numPr>
        <w:tabs>
          <w:tab w:val="num" w:pos="720"/>
        </w:tabs>
        <w:adjustRightInd w:val="0"/>
        <w:spacing w:line="360" w:lineRule="auto"/>
        <w:ind w:left="720" w:hanging="360"/>
        <w:textAlignment w:val="baseline"/>
        <w:rPr>
          <w:sz w:val="24"/>
          <w:szCs w:val="24"/>
        </w:rPr>
      </w:pPr>
      <w:r w:rsidRPr="007A5CA2">
        <w:rPr>
          <w:sz w:val="24"/>
          <w:szCs w:val="24"/>
        </w:rPr>
        <w:t>pomoc mieszkańcom gminy w realizacji kosztownej wymiany płyt cementowo – azbestowych zgodnie z przepisami prawa.</w:t>
      </w:r>
    </w:p>
    <w:p w:rsidR="00CD2A3B" w:rsidRPr="007A5CA2" w:rsidRDefault="00CD2A3B" w:rsidP="00CD2A3B">
      <w:pPr>
        <w:rPr>
          <w:sz w:val="10"/>
          <w:szCs w:val="10"/>
        </w:rPr>
      </w:pPr>
    </w:p>
    <w:p w:rsidR="00CD2A3B" w:rsidRPr="007A5CA2" w:rsidRDefault="00CD2A3B" w:rsidP="00CD2A3B">
      <w:pPr>
        <w:ind w:firstLine="708"/>
      </w:pPr>
      <w:r w:rsidRPr="007A5CA2">
        <w:t>Zadaniem programu jest określenie warunków sukcesywnego usuwania wyrobów zawierających azbest. W programie zawarte zostały:</w:t>
      </w:r>
    </w:p>
    <w:p w:rsidR="00CD2A3B" w:rsidRPr="007A5CA2" w:rsidRDefault="00CD2A3B" w:rsidP="00CD2A3B">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oszacowane ilości wyrobów azbestowych oraz ich rozmieszczenie na terenie gminy,</w:t>
      </w:r>
    </w:p>
    <w:p w:rsidR="00CD2A3B" w:rsidRPr="007A5CA2" w:rsidRDefault="00CD2A3B" w:rsidP="00CD2A3B">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szacunki jednostkowych kosztów usuwania dachowych pokryć azbestowych </w:t>
      </w:r>
      <w:r w:rsidRPr="007A5CA2">
        <w:rPr>
          <w:sz w:val="24"/>
          <w:szCs w:val="24"/>
        </w:rPr>
        <w:br/>
        <w:t>i płyt azbestowo cementowych,</w:t>
      </w:r>
    </w:p>
    <w:p w:rsidR="00CD2A3B" w:rsidRPr="007A5CA2" w:rsidRDefault="00CD2A3B" w:rsidP="00CD2A3B">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propozycje odnośnie udzielania przez samorząd pomocy mieszkańcom </w:t>
      </w:r>
      <w:r w:rsidRPr="007A5CA2">
        <w:rPr>
          <w:sz w:val="24"/>
          <w:szCs w:val="24"/>
        </w:rPr>
        <w:br/>
        <w:t>w realizacji programu,</w:t>
      </w:r>
    </w:p>
    <w:p w:rsidR="00CD2A3B" w:rsidRPr="007A5CA2" w:rsidRDefault="00CD2A3B" w:rsidP="00CD2A3B">
      <w:pPr>
        <w:pStyle w:val="wypunktowanie"/>
        <w:widowControl w:val="0"/>
        <w:numPr>
          <w:ilvl w:val="0"/>
          <w:numId w:val="13"/>
        </w:numPr>
        <w:tabs>
          <w:tab w:val="num" w:pos="720"/>
        </w:tabs>
        <w:adjustRightInd w:val="0"/>
        <w:spacing w:line="360" w:lineRule="auto"/>
        <w:ind w:left="720" w:hanging="360"/>
        <w:textAlignment w:val="baseline"/>
        <w:rPr>
          <w:sz w:val="22"/>
          <w:szCs w:val="22"/>
        </w:rPr>
      </w:pPr>
      <w:r w:rsidRPr="007A5CA2">
        <w:rPr>
          <w:sz w:val="24"/>
          <w:szCs w:val="24"/>
        </w:rPr>
        <w:t>potrzeby kredytowe.</w:t>
      </w:r>
    </w:p>
    <w:p w:rsidR="00B05B25" w:rsidRPr="007A5CA2" w:rsidRDefault="00FE1634" w:rsidP="00B05B25">
      <w:pPr>
        <w:rPr>
          <w:sz w:val="2"/>
          <w:szCs w:val="2"/>
        </w:rPr>
      </w:pPr>
      <w:r w:rsidRPr="007A5CA2">
        <w:br w:type="page"/>
      </w:r>
    </w:p>
    <w:p w:rsidR="00CD2A3B" w:rsidRPr="007A5CA2" w:rsidRDefault="00CD2A3B" w:rsidP="00810501">
      <w:pPr>
        <w:pStyle w:val="Nagwek1"/>
        <w:numPr>
          <w:ilvl w:val="0"/>
          <w:numId w:val="4"/>
        </w:numPr>
        <w:ind w:hanging="720"/>
      </w:pPr>
      <w:bookmarkStart w:id="3" w:name="_Toc471130974"/>
      <w:r w:rsidRPr="007A5CA2">
        <w:lastRenderedPageBreak/>
        <w:t>Analiza aktualnego stanu prawnego</w:t>
      </w:r>
      <w:bookmarkEnd w:id="3"/>
    </w:p>
    <w:p w:rsidR="0096683B" w:rsidRPr="007A5CA2" w:rsidRDefault="00A72E72" w:rsidP="00A72E72">
      <w:pPr>
        <w:ind w:firstLine="708"/>
      </w:pPr>
      <w:r w:rsidRPr="007A5CA2">
        <w:t>W Polsce problematyka azbestowa ma odwzorowanie w wieloelementowym zbiorze aktów prawnych. Ustawy i rozporządzenia regulują prawne aspekty związane z użytkowaniem i usuwaniem wyrobów zawierających azbest i są zgodne z prawem Unii Europejskiej.</w:t>
      </w:r>
    </w:p>
    <w:p w:rsidR="00A72E72" w:rsidRPr="007A5CA2" w:rsidRDefault="00A72E72" w:rsidP="00A72E72">
      <w:pPr>
        <w:ind w:firstLine="708"/>
      </w:pPr>
    </w:p>
    <w:p w:rsidR="000F3B3A" w:rsidRPr="007A5CA2" w:rsidRDefault="000F3B3A" w:rsidP="000F3B3A">
      <w:pPr>
        <w:rPr>
          <w:rFonts w:cs="Arial"/>
          <w:b/>
          <w:smallCaps/>
        </w:rPr>
      </w:pPr>
      <w:r w:rsidRPr="007A5CA2">
        <w:rPr>
          <w:rFonts w:cs="Arial"/>
          <w:b/>
          <w:smallCaps/>
        </w:rPr>
        <w:t>Podstawa Prawna i Literatura</w:t>
      </w:r>
    </w:p>
    <w:p w:rsidR="000F3B3A" w:rsidRPr="007A5CA2" w:rsidRDefault="000F3B3A" w:rsidP="005736C7">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Ustawa z dnia 19 czerwca 1997 r. o zakazie stosowania wyrobów zawierających azbest </w:t>
      </w:r>
      <w:r w:rsidR="006C7BD6" w:rsidRPr="007A5CA2">
        <w:rPr>
          <w:sz w:val="24"/>
          <w:szCs w:val="24"/>
        </w:rPr>
        <w:t>(</w:t>
      </w:r>
      <w:proofErr w:type="spellStart"/>
      <w:r w:rsidR="00C968B4">
        <w:rPr>
          <w:sz w:val="24"/>
          <w:szCs w:val="24"/>
        </w:rPr>
        <w:t>t.j</w:t>
      </w:r>
      <w:proofErr w:type="spellEnd"/>
      <w:r w:rsidR="00C968B4">
        <w:rPr>
          <w:sz w:val="24"/>
          <w:szCs w:val="24"/>
        </w:rPr>
        <w:t xml:space="preserve">. </w:t>
      </w:r>
      <w:r w:rsidR="006C7BD6" w:rsidRPr="007A5CA2">
        <w:rPr>
          <w:sz w:val="24"/>
          <w:szCs w:val="24"/>
        </w:rPr>
        <w:t>Dz. U</w:t>
      </w:r>
      <w:r w:rsidR="000232F7">
        <w:rPr>
          <w:sz w:val="24"/>
          <w:szCs w:val="24"/>
        </w:rPr>
        <w:t>.</w:t>
      </w:r>
      <w:r w:rsidR="006C7BD6" w:rsidRPr="007A5CA2">
        <w:rPr>
          <w:sz w:val="24"/>
          <w:szCs w:val="24"/>
        </w:rPr>
        <w:t xml:space="preserve"> </w:t>
      </w:r>
      <w:r w:rsidR="00E57EC9">
        <w:rPr>
          <w:sz w:val="24"/>
          <w:szCs w:val="24"/>
        </w:rPr>
        <w:t xml:space="preserve">z </w:t>
      </w:r>
      <w:r w:rsidR="006C7BD6" w:rsidRPr="007A5CA2">
        <w:rPr>
          <w:sz w:val="24"/>
          <w:szCs w:val="24"/>
        </w:rPr>
        <w:t xml:space="preserve">2004 r. </w:t>
      </w:r>
      <w:r w:rsidR="0084070D">
        <w:rPr>
          <w:sz w:val="24"/>
          <w:szCs w:val="24"/>
        </w:rPr>
        <w:t>Nr</w:t>
      </w:r>
      <w:r w:rsidR="006C7BD6" w:rsidRPr="007A5CA2">
        <w:rPr>
          <w:sz w:val="24"/>
          <w:szCs w:val="24"/>
        </w:rPr>
        <w:t xml:space="preserve"> 3, poz. 20</w:t>
      </w:r>
      <w:r w:rsidR="00A43C17">
        <w:rPr>
          <w:sz w:val="24"/>
          <w:szCs w:val="24"/>
        </w:rPr>
        <w:t xml:space="preserve"> z </w:t>
      </w:r>
      <w:proofErr w:type="spellStart"/>
      <w:r w:rsidR="00C968B4">
        <w:rPr>
          <w:sz w:val="24"/>
          <w:szCs w:val="24"/>
        </w:rPr>
        <w:t>p</w:t>
      </w:r>
      <w:r w:rsidR="00A43C17">
        <w:rPr>
          <w:sz w:val="24"/>
          <w:szCs w:val="24"/>
        </w:rPr>
        <w:t>óźn</w:t>
      </w:r>
      <w:proofErr w:type="spellEnd"/>
      <w:r w:rsidR="00A43C17">
        <w:rPr>
          <w:sz w:val="24"/>
          <w:szCs w:val="24"/>
        </w:rPr>
        <w:t>.</w:t>
      </w:r>
      <w:r w:rsidR="00C968B4">
        <w:rPr>
          <w:sz w:val="24"/>
          <w:szCs w:val="24"/>
        </w:rPr>
        <w:t xml:space="preserve"> zm.</w:t>
      </w:r>
      <w:r w:rsidRPr="007A5CA2">
        <w:rPr>
          <w:sz w:val="24"/>
          <w:szCs w:val="24"/>
        </w:rPr>
        <w:t xml:space="preserve">). </w:t>
      </w:r>
    </w:p>
    <w:p w:rsidR="00CC727C" w:rsidRPr="007A5CA2" w:rsidRDefault="00991C86" w:rsidP="005736C7">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Ustawa z dnia 7 lipca 1994 r. </w:t>
      </w:r>
      <w:r w:rsidR="006B22D5">
        <w:rPr>
          <w:sz w:val="24"/>
          <w:szCs w:val="24"/>
        </w:rPr>
        <w:t>-</w:t>
      </w:r>
      <w:r w:rsidR="00C20FEA">
        <w:rPr>
          <w:sz w:val="24"/>
          <w:szCs w:val="24"/>
        </w:rPr>
        <w:t xml:space="preserve"> Prawo budowlane</w:t>
      </w:r>
      <w:r w:rsidR="002E0C24" w:rsidRPr="007A5CA2">
        <w:rPr>
          <w:sz w:val="24"/>
          <w:szCs w:val="24"/>
        </w:rPr>
        <w:br/>
      </w:r>
      <w:r w:rsidR="000F3B3A" w:rsidRPr="007A5CA2">
        <w:rPr>
          <w:sz w:val="24"/>
          <w:szCs w:val="24"/>
        </w:rPr>
        <w:t>(</w:t>
      </w:r>
      <w:proofErr w:type="spellStart"/>
      <w:r w:rsidR="00C20FEA">
        <w:rPr>
          <w:sz w:val="24"/>
          <w:szCs w:val="24"/>
        </w:rPr>
        <w:t>t.j</w:t>
      </w:r>
      <w:proofErr w:type="spellEnd"/>
      <w:r w:rsidR="00C20FEA">
        <w:rPr>
          <w:sz w:val="24"/>
          <w:szCs w:val="24"/>
        </w:rPr>
        <w:t xml:space="preserve">. </w:t>
      </w:r>
      <w:r w:rsidR="000F3B3A" w:rsidRPr="007A5CA2">
        <w:rPr>
          <w:sz w:val="24"/>
          <w:szCs w:val="24"/>
        </w:rPr>
        <w:t xml:space="preserve">Dz. U. </w:t>
      </w:r>
      <w:r w:rsidR="00E57EC9">
        <w:rPr>
          <w:sz w:val="24"/>
          <w:szCs w:val="24"/>
        </w:rPr>
        <w:t xml:space="preserve">z </w:t>
      </w:r>
      <w:r w:rsidR="000F3B3A" w:rsidRPr="007A5CA2">
        <w:rPr>
          <w:sz w:val="24"/>
          <w:szCs w:val="24"/>
        </w:rPr>
        <w:t>201</w:t>
      </w:r>
      <w:r w:rsidR="00892EB5">
        <w:rPr>
          <w:sz w:val="24"/>
          <w:szCs w:val="24"/>
        </w:rPr>
        <w:t>6</w:t>
      </w:r>
      <w:r w:rsidR="002E0C24" w:rsidRPr="007A5CA2">
        <w:rPr>
          <w:sz w:val="24"/>
          <w:szCs w:val="24"/>
        </w:rPr>
        <w:t xml:space="preserve"> </w:t>
      </w:r>
      <w:r w:rsidR="000F3B3A" w:rsidRPr="007A5CA2">
        <w:rPr>
          <w:sz w:val="24"/>
          <w:szCs w:val="24"/>
        </w:rPr>
        <w:t xml:space="preserve">r. poz. </w:t>
      </w:r>
      <w:r w:rsidR="00892EB5">
        <w:rPr>
          <w:sz w:val="24"/>
          <w:szCs w:val="24"/>
        </w:rPr>
        <w:t>290</w:t>
      </w:r>
      <w:r w:rsidR="000F3B3A" w:rsidRPr="007A5CA2">
        <w:rPr>
          <w:sz w:val="24"/>
          <w:szCs w:val="24"/>
        </w:rPr>
        <w:t xml:space="preserve">). </w:t>
      </w:r>
    </w:p>
    <w:p w:rsidR="00CC727C" w:rsidRDefault="000F3B3A" w:rsidP="003E0759">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Ustawa z dnia 27 kwietnia 2001 r. </w:t>
      </w:r>
      <w:r w:rsidR="006B22D5">
        <w:rPr>
          <w:sz w:val="24"/>
          <w:szCs w:val="24"/>
        </w:rPr>
        <w:t>-</w:t>
      </w:r>
      <w:r w:rsidRPr="007A5CA2">
        <w:rPr>
          <w:sz w:val="24"/>
          <w:szCs w:val="24"/>
        </w:rPr>
        <w:t xml:space="preserve"> Prawo ochrony środowiska </w:t>
      </w:r>
      <w:r w:rsidR="006B22D5">
        <w:rPr>
          <w:sz w:val="24"/>
          <w:szCs w:val="24"/>
        </w:rPr>
        <w:br/>
      </w:r>
      <w:r w:rsidRPr="007A5CA2">
        <w:rPr>
          <w:sz w:val="24"/>
          <w:szCs w:val="24"/>
        </w:rPr>
        <w:t>(</w:t>
      </w:r>
      <w:proofErr w:type="spellStart"/>
      <w:r w:rsidR="00A43C17">
        <w:rPr>
          <w:sz w:val="24"/>
          <w:szCs w:val="24"/>
        </w:rPr>
        <w:t>t.j</w:t>
      </w:r>
      <w:proofErr w:type="spellEnd"/>
      <w:r w:rsidR="00A43C17">
        <w:rPr>
          <w:sz w:val="24"/>
          <w:szCs w:val="24"/>
        </w:rPr>
        <w:t xml:space="preserve">. </w:t>
      </w:r>
      <w:r w:rsidR="006B22D5">
        <w:rPr>
          <w:sz w:val="24"/>
          <w:szCs w:val="24"/>
        </w:rPr>
        <w:t>Dz. U.</w:t>
      </w:r>
      <w:r w:rsidRPr="007A5CA2">
        <w:rPr>
          <w:sz w:val="24"/>
          <w:szCs w:val="24"/>
        </w:rPr>
        <w:t xml:space="preserve"> </w:t>
      </w:r>
      <w:r w:rsidR="00E57EC9">
        <w:rPr>
          <w:sz w:val="24"/>
          <w:szCs w:val="24"/>
        </w:rPr>
        <w:t xml:space="preserve">z </w:t>
      </w:r>
      <w:r w:rsidRPr="007A5CA2">
        <w:rPr>
          <w:sz w:val="24"/>
          <w:szCs w:val="24"/>
        </w:rPr>
        <w:t>201</w:t>
      </w:r>
      <w:r w:rsidR="00CC0C2A">
        <w:rPr>
          <w:sz w:val="24"/>
          <w:szCs w:val="24"/>
        </w:rPr>
        <w:t>6</w:t>
      </w:r>
      <w:r w:rsidR="00D01B00" w:rsidRPr="007A5CA2">
        <w:rPr>
          <w:sz w:val="24"/>
          <w:szCs w:val="24"/>
        </w:rPr>
        <w:t xml:space="preserve"> </w:t>
      </w:r>
      <w:r w:rsidR="00CC727C" w:rsidRPr="007A5CA2">
        <w:rPr>
          <w:sz w:val="24"/>
          <w:szCs w:val="24"/>
        </w:rPr>
        <w:t xml:space="preserve">r. poz. </w:t>
      </w:r>
      <w:r w:rsidR="00CC0C2A">
        <w:rPr>
          <w:sz w:val="24"/>
          <w:szCs w:val="24"/>
        </w:rPr>
        <w:t>672)</w:t>
      </w:r>
      <w:r w:rsidRPr="007A5CA2">
        <w:rPr>
          <w:sz w:val="24"/>
          <w:szCs w:val="24"/>
        </w:rPr>
        <w:t xml:space="preserve"> </w:t>
      </w:r>
    </w:p>
    <w:p w:rsidR="00CC727C" w:rsidRPr="00305AFD" w:rsidRDefault="005736C7" w:rsidP="00305AFD">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305AFD">
        <w:rPr>
          <w:sz w:val="24"/>
          <w:szCs w:val="24"/>
        </w:rPr>
        <w:t xml:space="preserve">Ustawa z dnia 14 grudnia 2012 r. o odpadach </w:t>
      </w:r>
      <w:r w:rsidR="00991C86" w:rsidRPr="00305AFD">
        <w:rPr>
          <w:sz w:val="24"/>
          <w:szCs w:val="24"/>
        </w:rPr>
        <w:t xml:space="preserve">(Dz. U. z 2013 r. </w:t>
      </w:r>
      <w:r w:rsidR="00305AFD">
        <w:rPr>
          <w:sz w:val="24"/>
          <w:szCs w:val="24"/>
        </w:rPr>
        <w:br/>
      </w:r>
      <w:r w:rsidR="00991C86" w:rsidRPr="00305AFD">
        <w:rPr>
          <w:sz w:val="24"/>
          <w:szCs w:val="24"/>
        </w:rPr>
        <w:t>poz. 21 z </w:t>
      </w:r>
      <w:proofErr w:type="spellStart"/>
      <w:r w:rsidRPr="00305AFD">
        <w:rPr>
          <w:sz w:val="24"/>
          <w:szCs w:val="24"/>
        </w:rPr>
        <w:t>późn</w:t>
      </w:r>
      <w:proofErr w:type="spellEnd"/>
      <w:r w:rsidRPr="00305AFD">
        <w:rPr>
          <w:sz w:val="24"/>
          <w:szCs w:val="24"/>
        </w:rPr>
        <w:t xml:space="preserve">. zm.). </w:t>
      </w:r>
    </w:p>
    <w:p w:rsidR="004F6CBE" w:rsidRPr="007A5CA2" w:rsidRDefault="004F6CBE" w:rsidP="00CC727C">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Ustawa z dnia </w:t>
      </w:r>
      <w:r w:rsidR="00930E82" w:rsidRPr="007A5CA2">
        <w:rPr>
          <w:sz w:val="24"/>
          <w:szCs w:val="24"/>
        </w:rPr>
        <w:t>25 lutego</w:t>
      </w:r>
      <w:r w:rsidRPr="007A5CA2">
        <w:rPr>
          <w:sz w:val="24"/>
          <w:szCs w:val="24"/>
        </w:rPr>
        <w:t xml:space="preserve"> 20</w:t>
      </w:r>
      <w:r w:rsidR="00930E82" w:rsidRPr="007A5CA2">
        <w:rPr>
          <w:sz w:val="24"/>
          <w:szCs w:val="24"/>
        </w:rPr>
        <w:t>1</w:t>
      </w:r>
      <w:r w:rsidRPr="007A5CA2">
        <w:rPr>
          <w:sz w:val="24"/>
          <w:szCs w:val="24"/>
        </w:rPr>
        <w:t>1 r. o sub</w:t>
      </w:r>
      <w:r w:rsidR="00930E82" w:rsidRPr="007A5CA2">
        <w:rPr>
          <w:sz w:val="24"/>
          <w:szCs w:val="24"/>
        </w:rPr>
        <w:t xml:space="preserve">stancjach </w:t>
      </w:r>
      <w:r w:rsidRPr="007A5CA2">
        <w:rPr>
          <w:sz w:val="24"/>
          <w:szCs w:val="24"/>
        </w:rPr>
        <w:t>chemicznych</w:t>
      </w:r>
      <w:r w:rsidRPr="007A5CA2">
        <w:rPr>
          <w:i/>
          <w:sz w:val="24"/>
          <w:szCs w:val="24"/>
        </w:rPr>
        <w:t xml:space="preserve"> </w:t>
      </w:r>
      <w:r w:rsidR="00A56F32">
        <w:rPr>
          <w:sz w:val="24"/>
          <w:szCs w:val="24"/>
        </w:rPr>
        <w:t xml:space="preserve">i ich mieszaninach </w:t>
      </w:r>
      <w:r w:rsidR="00930E82" w:rsidRPr="007A5CA2">
        <w:rPr>
          <w:sz w:val="24"/>
          <w:szCs w:val="24"/>
        </w:rPr>
        <w:t>(</w:t>
      </w:r>
      <w:proofErr w:type="spellStart"/>
      <w:r w:rsidR="00A56F32">
        <w:rPr>
          <w:sz w:val="24"/>
          <w:szCs w:val="24"/>
        </w:rPr>
        <w:t>t.j</w:t>
      </w:r>
      <w:proofErr w:type="spellEnd"/>
      <w:r w:rsidR="00A56F32">
        <w:rPr>
          <w:sz w:val="24"/>
          <w:szCs w:val="24"/>
        </w:rPr>
        <w:t xml:space="preserve">. </w:t>
      </w:r>
      <w:r w:rsidR="00930E82" w:rsidRPr="007A5CA2">
        <w:rPr>
          <w:sz w:val="24"/>
          <w:szCs w:val="24"/>
        </w:rPr>
        <w:t xml:space="preserve">Dz. U. </w:t>
      </w:r>
      <w:r w:rsidR="00882A83">
        <w:rPr>
          <w:sz w:val="24"/>
          <w:szCs w:val="24"/>
        </w:rPr>
        <w:t xml:space="preserve">z </w:t>
      </w:r>
      <w:r w:rsidR="00930E82" w:rsidRPr="007A5CA2">
        <w:rPr>
          <w:sz w:val="24"/>
          <w:szCs w:val="24"/>
        </w:rPr>
        <w:t>20</w:t>
      </w:r>
      <w:r w:rsidR="00740971">
        <w:rPr>
          <w:sz w:val="24"/>
          <w:szCs w:val="24"/>
        </w:rPr>
        <w:t>15</w:t>
      </w:r>
      <w:r w:rsidR="00971C81">
        <w:rPr>
          <w:sz w:val="24"/>
          <w:szCs w:val="24"/>
        </w:rPr>
        <w:t xml:space="preserve"> r.</w:t>
      </w:r>
      <w:r w:rsidR="00930E82" w:rsidRPr="007A5CA2">
        <w:rPr>
          <w:sz w:val="24"/>
          <w:szCs w:val="24"/>
        </w:rPr>
        <w:t xml:space="preserve"> poz. </w:t>
      </w:r>
      <w:r w:rsidR="00740971">
        <w:rPr>
          <w:sz w:val="24"/>
          <w:szCs w:val="24"/>
        </w:rPr>
        <w:t>1203</w:t>
      </w:r>
      <w:r w:rsidR="00930E82" w:rsidRPr="007A5CA2">
        <w:rPr>
          <w:sz w:val="24"/>
          <w:szCs w:val="24"/>
        </w:rPr>
        <w:t>).</w:t>
      </w:r>
    </w:p>
    <w:p w:rsidR="004F6CBE" w:rsidRPr="007A5CA2" w:rsidRDefault="004F6CBE" w:rsidP="004F6CBE">
      <w:pPr>
        <w:widowControl w:val="0"/>
        <w:numPr>
          <w:ilvl w:val="0"/>
          <w:numId w:val="23"/>
        </w:numPr>
        <w:adjustRightInd w:val="0"/>
        <w:textAlignment w:val="baseline"/>
        <w:rPr>
          <w:rFonts w:cs="Arial"/>
        </w:rPr>
      </w:pPr>
      <w:r w:rsidRPr="007A5CA2">
        <w:rPr>
          <w:rFonts w:cs="Arial"/>
        </w:rPr>
        <w:t xml:space="preserve">Rozporządzenie Ministra Środowiska z dnia </w:t>
      </w:r>
      <w:r w:rsidR="00D91C01" w:rsidRPr="007A5CA2">
        <w:rPr>
          <w:rFonts w:cs="Arial"/>
        </w:rPr>
        <w:t>9</w:t>
      </w:r>
      <w:r w:rsidRPr="007A5CA2">
        <w:rPr>
          <w:rFonts w:cs="Arial"/>
        </w:rPr>
        <w:t xml:space="preserve"> </w:t>
      </w:r>
      <w:r w:rsidR="00D91C01" w:rsidRPr="007A5CA2">
        <w:rPr>
          <w:rFonts w:cs="Arial"/>
        </w:rPr>
        <w:t>grudnia</w:t>
      </w:r>
      <w:r w:rsidRPr="007A5CA2">
        <w:rPr>
          <w:rFonts w:cs="Arial"/>
        </w:rPr>
        <w:t xml:space="preserve"> 20</w:t>
      </w:r>
      <w:r w:rsidR="00D91C01" w:rsidRPr="007A5CA2">
        <w:rPr>
          <w:rFonts w:cs="Arial"/>
        </w:rPr>
        <w:t>14</w:t>
      </w:r>
      <w:r w:rsidRPr="007A5CA2">
        <w:rPr>
          <w:rFonts w:cs="Arial"/>
        </w:rPr>
        <w:t xml:space="preserve"> r. w sprawie katalogu odpadów (Dz. U. </w:t>
      </w:r>
      <w:r w:rsidR="006036DF">
        <w:rPr>
          <w:rFonts w:cs="Arial"/>
        </w:rPr>
        <w:t xml:space="preserve">z </w:t>
      </w:r>
      <w:r w:rsidR="00D91C01" w:rsidRPr="007A5CA2">
        <w:rPr>
          <w:rFonts w:cs="Arial"/>
        </w:rPr>
        <w:t>2014 poz. 1923</w:t>
      </w:r>
      <w:r w:rsidRPr="007A5CA2">
        <w:rPr>
          <w:rFonts w:cs="Arial"/>
        </w:rPr>
        <w:t xml:space="preserve">). </w:t>
      </w:r>
    </w:p>
    <w:p w:rsidR="004F6CBE" w:rsidRPr="007A5CA2" w:rsidRDefault="004F6CBE" w:rsidP="004F6CBE">
      <w:pPr>
        <w:widowControl w:val="0"/>
        <w:adjustRightInd w:val="0"/>
        <w:ind w:left="720"/>
        <w:textAlignment w:val="baseline"/>
        <w:rPr>
          <w:rFonts w:cs="Arial"/>
        </w:rPr>
      </w:pPr>
      <w:r w:rsidRPr="007A5CA2">
        <w:rPr>
          <w:rFonts w:cs="Arial"/>
        </w:rPr>
        <w:t xml:space="preserve">Rozporządzenie zamieszcza rodzaje odpadów zawierających azbest na liście odpadów niebezpiecznych w wymienionych niżej grupach i podgrupach </w:t>
      </w:r>
      <w:r w:rsidRPr="007A5CA2">
        <w:rPr>
          <w:rFonts w:cs="Arial"/>
        </w:rPr>
        <w:br/>
        <w:t>z przypisanym kodem klasyfikacyjnym:</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06 07 01* - odpady azbestowe z elektrolizy</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06 13 04* - odpady z przetwarzania azbestu</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10 11 81*</w:t>
      </w:r>
      <w:r w:rsidR="00BD5861" w:rsidRPr="007A5CA2">
        <w:rPr>
          <w:rFonts w:cs="Arial"/>
        </w:rPr>
        <w:t xml:space="preserve"> - odpady zawierające azbest </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10 13 09*- odpady zawierające azbest z produkcji elementów cementowo-azbestowych</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15 01 11*- op</w:t>
      </w:r>
      <w:r w:rsidR="0022502B" w:rsidRPr="007A5CA2">
        <w:rPr>
          <w:rFonts w:cs="Arial"/>
        </w:rPr>
        <w:t xml:space="preserve">akowania z metali  zawierające </w:t>
      </w:r>
      <w:r w:rsidRPr="007A5CA2">
        <w:rPr>
          <w:rFonts w:cs="Arial"/>
        </w:rPr>
        <w:t>niebezpieczne, porowate elementy wzmocnienia konstrukcyjnego (np. azbest) włącznie z pustymi pojemnikami ciśnieniowymi</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16 01 11* - okładziny hamulcowe zawierające azbest</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 xml:space="preserve">16 02 12* - zużyte urządzenia zawierające </w:t>
      </w:r>
      <w:r w:rsidR="0022502B" w:rsidRPr="007A5CA2">
        <w:rPr>
          <w:rFonts w:cs="Arial"/>
        </w:rPr>
        <w:t xml:space="preserve">wolny </w:t>
      </w:r>
      <w:r w:rsidRPr="007A5CA2">
        <w:rPr>
          <w:rFonts w:cs="Arial"/>
        </w:rPr>
        <w:t>azbest</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t>17 06 01* - materiały izolacyjne zawierające azbest</w:t>
      </w:r>
    </w:p>
    <w:p w:rsidR="004F6CBE" w:rsidRPr="007A5CA2" w:rsidRDefault="004F6CBE" w:rsidP="004F6CBE">
      <w:pPr>
        <w:numPr>
          <w:ilvl w:val="0"/>
          <w:numId w:val="24"/>
        </w:numPr>
        <w:tabs>
          <w:tab w:val="clear" w:pos="1774"/>
          <w:tab w:val="num" w:pos="1440"/>
        </w:tabs>
        <w:ind w:left="1440" w:hanging="360"/>
        <w:rPr>
          <w:rFonts w:cs="Arial"/>
        </w:rPr>
      </w:pPr>
      <w:r w:rsidRPr="007A5CA2">
        <w:rPr>
          <w:rFonts w:cs="Arial"/>
        </w:rPr>
        <w:lastRenderedPageBreak/>
        <w:t>17 06 05* - materiały konstrukcyjne zawierające azbest</w:t>
      </w:r>
    </w:p>
    <w:p w:rsidR="004F6CBE" w:rsidRPr="007A5CA2" w:rsidRDefault="004F6CBE" w:rsidP="004F6CBE">
      <w:pPr>
        <w:ind w:firstLine="708"/>
        <w:rPr>
          <w:rFonts w:cs="Arial"/>
        </w:rPr>
      </w:pPr>
      <w:r w:rsidRPr="007A5CA2">
        <w:rPr>
          <w:rFonts w:cs="Arial"/>
        </w:rPr>
        <w:t>UWAGA: gwiazdka oznacza odpady niebezpieczne</w:t>
      </w:r>
    </w:p>
    <w:p w:rsidR="004F6CBE" w:rsidRPr="007A5CA2" w:rsidRDefault="004F6CBE" w:rsidP="004F6CBE">
      <w:pPr>
        <w:widowControl w:val="0"/>
        <w:numPr>
          <w:ilvl w:val="0"/>
          <w:numId w:val="23"/>
        </w:numPr>
        <w:adjustRightInd w:val="0"/>
        <w:textAlignment w:val="baseline"/>
        <w:rPr>
          <w:rFonts w:cs="Arial"/>
        </w:rPr>
      </w:pPr>
      <w:r w:rsidRPr="007A5CA2">
        <w:rPr>
          <w:rFonts w:cs="Arial"/>
        </w:rPr>
        <w:t xml:space="preserve">Rozporządzenie Ministra Środowiska z dnia </w:t>
      </w:r>
      <w:r w:rsidR="00DD04AD">
        <w:rPr>
          <w:rFonts w:cs="Arial"/>
        </w:rPr>
        <w:t>12</w:t>
      </w:r>
      <w:r w:rsidR="00FE3A98" w:rsidRPr="007A5CA2">
        <w:rPr>
          <w:rFonts w:cs="Arial"/>
        </w:rPr>
        <w:t xml:space="preserve"> grudnia</w:t>
      </w:r>
      <w:r w:rsidRPr="007A5CA2">
        <w:rPr>
          <w:rFonts w:cs="Arial"/>
        </w:rPr>
        <w:t xml:space="preserve"> 20</w:t>
      </w:r>
      <w:r w:rsidR="00FE3A98" w:rsidRPr="007A5CA2">
        <w:rPr>
          <w:rFonts w:cs="Arial"/>
        </w:rPr>
        <w:t>1</w:t>
      </w:r>
      <w:r w:rsidR="00DD04AD">
        <w:rPr>
          <w:rFonts w:cs="Arial"/>
        </w:rPr>
        <w:t>4</w:t>
      </w:r>
      <w:r w:rsidRPr="007A5CA2">
        <w:rPr>
          <w:rFonts w:cs="Arial"/>
        </w:rPr>
        <w:t xml:space="preserve"> r. w sprawie wzorów dokumentów stosowanych na potrzeby ewidencji odpadów</w:t>
      </w:r>
      <w:r w:rsidRPr="007A5CA2">
        <w:rPr>
          <w:rFonts w:cs="Arial"/>
          <w:i/>
        </w:rPr>
        <w:t xml:space="preserve"> </w:t>
      </w:r>
      <w:r w:rsidR="00D00BAF" w:rsidRPr="007A5CA2">
        <w:rPr>
          <w:rFonts w:cs="Arial"/>
          <w:i/>
        </w:rPr>
        <w:br/>
      </w:r>
      <w:r w:rsidRPr="007A5CA2">
        <w:rPr>
          <w:rFonts w:cs="Arial"/>
        </w:rPr>
        <w:t xml:space="preserve">(Dz. U. </w:t>
      </w:r>
      <w:r w:rsidR="00FA7AE4">
        <w:rPr>
          <w:rFonts w:cs="Arial"/>
        </w:rPr>
        <w:t xml:space="preserve">z </w:t>
      </w:r>
      <w:r w:rsidR="00FE3A98" w:rsidRPr="007A5CA2">
        <w:rPr>
          <w:rFonts w:cs="Arial"/>
        </w:rPr>
        <w:t>201</w:t>
      </w:r>
      <w:r w:rsidR="00DD04AD">
        <w:rPr>
          <w:rFonts w:cs="Arial"/>
        </w:rPr>
        <w:t>4</w:t>
      </w:r>
      <w:r w:rsidR="00F27140">
        <w:rPr>
          <w:rFonts w:cs="Arial"/>
        </w:rPr>
        <w:t xml:space="preserve"> r.</w:t>
      </w:r>
      <w:r w:rsidRPr="007A5CA2">
        <w:rPr>
          <w:rFonts w:cs="Arial"/>
        </w:rPr>
        <w:t xml:space="preserve"> poz. </w:t>
      </w:r>
      <w:r w:rsidR="00DD04AD">
        <w:rPr>
          <w:rFonts w:cs="Arial"/>
        </w:rPr>
        <w:t>1973</w:t>
      </w:r>
      <w:r w:rsidRPr="007A5CA2">
        <w:rPr>
          <w:rFonts w:cs="Arial"/>
        </w:rPr>
        <w:t>).</w:t>
      </w:r>
    </w:p>
    <w:p w:rsidR="004F6CBE" w:rsidRPr="007A5CA2" w:rsidRDefault="004F6CBE" w:rsidP="004F6CBE">
      <w:pPr>
        <w:widowControl w:val="0"/>
        <w:numPr>
          <w:ilvl w:val="0"/>
          <w:numId w:val="23"/>
        </w:numPr>
        <w:adjustRightInd w:val="0"/>
        <w:textAlignment w:val="baseline"/>
        <w:rPr>
          <w:rFonts w:cs="Arial"/>
        </w:rPr>
      </w:pPr>
      <w:r w:rsidRPr="007A5CA2">
        <w:rPr>
          <w:rFonts w:cs="Arial"/>
        </w:rPr>
        <w:t xml:space="preserve">Rozporządzenie Ministra Pracy i Polityki Socjalnej z dnia </w:t>
      </w:r>
      <w:r w:rsidR="00176082" w:rsidRPr="007A5CA2">
        <w:rPr>
          <w:rFonts w:cs="Arial"/>
        </w:rPr>
        <w:t>6</w:t>
      </w:r>
      <w:r w:rsidRPr="007A5CA2">
        <w:rPr>
          <w:rFonts w:cs="Arial"/>
        </w:rPr>
        <w:t xml:space="preserve"> </w:t>
      </w:r>
      <w:r w:rsidR="00176082" w:rsidRPr="007A5CA2">
        <w:rPr>
          <w:rFonts w:cs="Arial"/>
        </w:rPr>
        <w:t>czerwc</w:t>
      </w:r>
      <w:r w:rsidRPr="007A5CA2">
        <w:rPr>
          <w:rFonts w:cs="Arial"/>
        </w:rPr>
        <w:t>a 20</w:t>
      </w:r>
      <w:r w:rsidR="00176082" w:rsidRPr="007A5CA2">
        <w:rPr>
          <w:rFonts w:cs="Arial"/>
        </w:rPr>
        <w:t>14 r. w </w:t>
      </w:r>
      <w:r w:rsidRPr="007A5CA2">
        <w:rPr>
          <w:rFonts w:cs="Arial"/>
        </w:rPr>
        <w:t>sprawie najwyższych dopuszczalnych stężeń i natężeń czynników szkodliwych dla zdrowia w środowisku pracy</w:t>
      </w:r>
      <w:r w:rsidRPr="007A5CA2">
        <w:rPr>
          <w:rFonts w:cs="Arial"/>
          <w:i/>
        </w:rPr>
        <w:t xml:space="preserve"> </w:t>
      </w:r>
      <w:r w:rsidRPr="007A5CA2">
        <w:rPr>
          <w:rFonts w:cs="Arial"/>
        </w:rPr>
        <w:t xml:space="preserve">(Dz. U. </w:t>
      </w:r>
      <w:r w:rsidR="00FA7AE4">
        <w:rPr>
          <w:rFonts w:cs="Arial"/>
        </w:rPr>
        <w:t xml:space="preserve">z </w:t>
      </w:r>
      <w:r w:rsidR="00176082" w:rsidRPr="007A5CA2">
        <w:rPr>
          <w:rFonts w:cs="Arial"/>
        </w:rPr>
        <w:t>2014</w:t>
      </w:r>
      <w:r w:rsidR="004306DB">
        <w:rPr>
          <w:rFonts w:cs="Arial"/>
        </w:rPr>
        <w:t xml:space="preserve"> r.</w:t>
      </w:r>
      <w:r w:rsidRPr="007A5CA2">
        <w:rPr>
          <w:rFonts w:cs="Arial"/>
        </w:rPr>
        <w:t xml:space="preserve"> poz. </w:t>
      </w:r>
      <w:r w:rsidR="00176082" w:rsidRPr="007A5CA2">
        <w:rPr>
          <w:rFonts w:cs="Arial"/>
        </w:rPr>
        <w:t>817</w:t>
      </w:r>
      <w:r w:rsidR="00FD1101" w:rsidRPr="00305AFD">
        <w:t xml:space="preserve"> z </w:t>
      </w:r>
      <w:proofErr w:type="spellStart"/>
      <w:r w:rsidR="00FD1101">
        <w:t>późn</w:t>
      </w:r>
      <w:proofErr w:type="spellEnd"/>
      <w:r w:rsidR="00FD1101">
        <w:t>. zm.</w:t>
      </w:r>
      <w:r w:rsidRPr="007A5CA2">
        <w:rPr>
          <w:rFonts w:cs="Arial"/>
        </w:rPr>
        <w:t xml:space="preserve">). </w:t>
      </w:r>
    </w:p>
    <w:p w:rsidR="004F6CBE" w:rsidRPr="007A5CA2" w:rsidRDefault="004F6CBE" w:rsidP="004F6CBE">
      <w:pPr>
        <w:widowControl w:val="0"/>
        <w:numPr>
          <w:ilvl w:val="0"/>
          <w:numId w:val="23"/>
        </w:numPr>
        <w:adjustRightInd w:val="0"/>
        <w:textAlignment w:val="baseline"/>
        <w:rPr>
          <w:rFonts w:cs="Arial"/>
        </w:rPr>
      </w:pPr>
      <w:r w:rsidRPr="007A5CA2">
        <w:rPr>
          <w:rFonts w:cs="Arial"/>
        </w:rPr>
        <w:t>Rozporządzenie Ministra Infrastruktury z dnia 2</w:t>
      </w:r>
      <w:r w:rsidR="004C41B5" w:rsidRPr="007A5CA2">
        <w:rPr>
          <w:rFonts w:cs="Arial"/>
        </w:rPr>
        <w:t>0</w:t>
      </w:r>
      <w:r w:rsidRPr="007A5CA2">
        <w:rPr>
          <w:rFonts w:cs="Arial"/>
        </w:rPr>
        <w:t xml:space="preserve"> </w:t>
      </w:r>
      <w:r w:rsidR="004C41B5" w:rsidRPr="007A5CA2">
        <w:rPr>
          <w:rFonts w:cs="Arial"/>
        </w:rPr>
        <w:t>lipca</w:t>
      </w:r>
      <w:r w:rsidRPr="007A5CA2">
        <w:rPr>
          <w:rFonts w:cs="Arial"/>
        </w:rPr>
        <w:t xml:space="preserve"> 20</w:t>
      </w:r>
      <w:r w:rsidR="004C41B5" w:rsidRPr="007A5CA2">
        <w:rPr>
          <w:rFonts w:cs="Arial"/>
        </w:rPr>
        <w:t>10</w:t>
      </w:r>
      <w:r w:rsidRPr="007A5CA2">
        <w:rPr>
          <w:rFonts w:cs="Arial"/>
        </w:rPr>
        <w:t xml:space="preserve"> r. </w:t>
      </w:r>
      <w:r w:rsidR="004C41B5" w:rsidRPr="007A5CA2">
        <w:rPr>
          <w:rFonts w:cs="Arial"/>
        </w:rPr>
        <w:t xml:space="preserve">zmieniające rozporządzenie </w:t>
      </w:r>
      <w:r w:rsidRPr="007A5CA2">
        <w:rPr>
          <w:rFonts w:cs="Arial"/>
        </w:rPr>
        <w:t>w sprawie</w:t>
      </w:r>
      <w:r w:rsidR="004C41B5" w:rsidRPr="007A5CA2">
        <w:rPr>
          <w:rFonts w:cs="Arial"/>
        </w:rPr>
        <w:t xml:space="preserve"> świadectwa dopuszczenia pojazdów</w:t>
      </w:r>
      <w:r w:rsidRPr="007A5CA2">
        <w:rPr>
          <w:rFonts w:cs="Arial"/>
        </w:rPr>
        <w:t xml:space="preserve"> do przewozu niektórych towarów niebezpiecznych (Dz. U. </w:t>
      </w:r>
      <w:r w:rsidR="00F34DFB">
        <w:rPr>
          <w:rFonts w:cs="Arial"/>
        </w:rPr>
        <w:t xml:space="preserve">z </w:t>
      </w:r>
      <w:r w:rsidR="004C41B5" w:rsidRPr="007A5CA2">
        <w:rPr>
          <w:rFonts w:cs="Arial"/>
        </w:rPr>
        <w:t xml:space="preserve">2010 </w:t>
      </w:r>
      <w:r w:rsidR="0084070D">
        <w:rPr>
          <w:rFonts w:cs="Arial"/>
        </w:rPr>
        <w:t>Nr</w:t>
      </w:r>
      <w:r w:rsidRPr="007A5CA2">
        <w:rPr>
          <w:rFonts w:cs="Arial"/>
        </w:rPr>
        <w:t xml:space="preserve"> </w:t>
      </w:r>
      <w:r w:rsidR="004C41B5" w:rsidRPr="007A5CA2">
        <w:rPr>
          <w:rFonts w:cs="Arial"/>
        </w:rPr>
        <w:t>137, poz. 917</w:t>
      </w:r>
      <w:r w:rsidRPr="007A5CA2">
        <w:rPr>
          <w:rFonts w:cs="Arial"/>
        </w:rPr>
        <w:t>).</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Rozporządzenie Ministra Środowiska z dnia 23 lipca 2009 r. w sprawie sposobu przedkładania marszałkowi województwa</w:t>
      </w:r>
      <w:r w:rsidR="00D213D2" w:rsidRPr="007A5CA2">
        <w:rPr>
          <w:rFonts w:cs="Arial"/>
        </w:rPr>
        <w:t xml:space="preserve"> informacji o rodzaju, ilości i </w:t>
      </w:r>
      <w:r w:rsidRPr="007A5CA2">
        <w:rPr>
          <w:rFonts w:cs="Arial"/>
        </w:rPr>
        <w:t>miejscach występowania substancji stwarzających szczególne zagrożenie dla środowiska</w:t>
      </w:r>
      <w:r w:rsidRPr="007A5CA2">
        <w:rPr>
          <w:rFonts w:cs="Arial"/>
          <w:i/>
        </w:rPr>
        <w:t xml:space="preserve"> </w:t>
      </w:r>
      <w:r w:rsidRPr="007A5CA2">
        <w:rPr>
          <w:rFonts w:cs="Arial"/>
        </w:rPr>
        <w:t>(</w:t>
      </w:r>
      <w:proofErr w:type="spellStart"/>
      <w:r w:rsidR="0067349D">
        <w:rPr>
          <w:rFonts w:cs="Arial"/>
        </w:rPr>
        <w:t>t.j</w:t>
      </w:r>
      <w:proofErr w:type="spellEnd"/>
      <w:r w:rsidR="0067349D">
        <w:rPr>
          <w:rFonts w:cs="Arial"/>
        </w:rPr>
        <w:t xml:space="preserve">. </w:t>
      </w:r>
      <w:r w:rsidRPr="007A5CA2">
        <w:rPr>
          <w:rFonts w:cs="Arial"/>
        </w:rPr>
        <w:t xml:space="preserve">Dz. U. </w:t>
      </w:r>
      <w:r w:rsidR="00CC38CE">
        <w:rPr>
          <w:rFonts w:cs="Arial"/>
        </w:rPr>
        <w:t xml:space="preserve">z </w:t>
      </w:r>
      <w:r w:rsidR="0067349D">
        <w:rPr>
          <w:rFonts w:cs="Arial"/>
        </w:rPr>
        <w:t>2015</w:t>
      </w:r>
      <w:r w:rsidR="004C2373">
        <w:rPr>
          <w:rFonts w:cs="Arial"/>
        </w:rPr>
        <w:t xml:space="preserve"> </w:t>
      </w:r>
      <w:r w:rsidR="0067349D">
        <w:rPr>
          <w:rFonts w:cs="Arial"/>
        </w:rPr>
        <w:t>r.</w:t>
      </w:r>
      <w:r w:rsidRPr="007A5CA2">
        <w:rPr>
          <w:rFonts w:cs="Arial"/>
        </w:rPr>
        <w:t xml:space="preserve"> poz. </w:t>
      </w:r>
      <w:r w:rsidR="0067349D">
        <w:rPr>
          <w:rFonts w:cs="Arial"/>
        </w:rPr>
        <w:t>1450</w:t>
      </w:r>
      <w:r w:rsidRPr="007A5CA2">
        <w:rPr>
          <w:rFonts w:cs="Arial"/>
        </w:rPr>
        <w:t xml:space="preserve">). </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Rozporządzenie Ministra Infrastruktury z dnia 23 czerwca 2003 r.</w:t>
      </w:r>
      <w:r w:rsidR="00E019A7" w:rsidRPr="007A5CA2">
        <w:rPr>
          <w:rFonts w:cs="Arial"/>
        </w:rPr>
        <w:t xml:space="preserve"> </w:t>
      </w:r>
      <w:r w:rsidRPr="007A5CA2">
        <w:rPr>
          <w:rFonts w:cs="Arial"/>
        </w:rPr>
        <w:t>w sprawie informacji dotyczącej bezpieczeństwa i ochrony zdrowia oraz planu bezpieczeństwa i ochrony zdrowia (Dz. U.</w:t>
      </w:r>
      <w:r w:rsidR="00E05ACA">
        <w:rPr>
          <w:rFonts w:cs="Arial"/>
        </w:rPr>
        <w:t xml:space="preserve"> </w:t>
      </w:r>
      <w:r w:rsidR="00CC38CE">
        <w:rPr>
          <w:rFonts w:cs="Arial"/>
        </w:rPr>
        <w:t xml:space="preserve">z </w:t>
      </w:r>
      <w:r w:rsidR="00E05ACA">
        <w:rPr>
          <w:rFonts w:cs="Arial"/>
        </w:rPr>
        <w:t>2003</w:t>
      </w:r>
      <w:r w:rsidR="00CC38CE">
        <w:rPr>
          <w:rFonts w:cs="Arial"/>
        </w:rPr>
        <w:t xml:space="preserve"> r.</w:t>
      </w:r>
      <w:r w:rsidRPr="007A5CA2">
        <w:rPr>
          <w:rFonts w:cs="Arial"/>
        </w:rPr>
        <w:t xml:space="preserve"> </w:t>
      </w:r>
      <w:r w:rsidR="0084070D">
        <w:rPr>
          <w:rFonts w:cs="Arial"/>
        </w:rPr>
        <w:t>Nr</w:t>
      </w:r>
      <w:r w:rsidRPr="007A5CA2">
        <w:rPr>
          <w:rFonts w:cs="Arial"/>
        </w:rPr>
        <w:t xml:space="preserve"> 120, poz. 1126). </w:t>
      </w:r>
    </w:p>
    <w:p w:rsidR="00762F8F" w:rsidRPr="007A5CA2" w:rsidRDefault="00762F8F" w:rsidP="004F6CBE">
      <w:pPr>
        <w:numPr>
          <w:ilvl w:val="0"/>
          <w:numId w:val="23"/>
        </w:numPr>
        <w:tabs>
          <w:tab w:val="num" w:pos="1068"/>
        </w:tabs>
        <w:rPr>
          <w:rFonts w:cs="Arial"/>
        </w:rPr>
      </w:pPr>
      <w:r w:rsidRPr="007A5CA2">
        <w:rPr>
          <w:rFonts w:cs="Arial"/>
        </w:rPr>
        <w:t xml:space="preserve">Rozporządzenie Ministra Gospodarki z dnia 13 grudnia 2010 r. w sprawie wymagań w zakresie wykorzystywania wyrobów zawierających azbest oraz wykorzystywania i oczyszczania instalacji lub urządzeń, w których były lub są wykorzystywane wyroby zawierające azbest (Dz. U. </w:t>
      </w:r>
      <w:r w:rsidR="00CC38CE">
        <w:rPr>
          <w:rFonts w:cs="Arial"/>
        </w:rPr>
        <w:t xml:space="preserve">z </w:t>
      </w:r>
      <w:r w:rsidRPr="007A5CA2">
        <w:rPr>
          <w:rFonts w:cs="Arial"/>
        </w:rPr>
        <w:t xml:space="preserve">2011 </w:t>
      </w:r>
      <w:r w:rsidR="0084070D">
        <w:rPr>
          <w:rFonts w:cs="Arial"/>
        </w:rPr>
        <w:t>Nr</w:t>
      </w:r>
      <w:r w:rsidRPr="007A5CA2">
        <w:rPr>
          <w:rFonts w:cs="Arial"/>
        </w:rPr>
        <w:t xml:space="preserve"> 8, poz. 31).</w:t>
      </w:r>
    </w:p>
    <w:p w:rsidR="00BA2741" w:rsidRPr="007A5CA2" w:rsidRDefault="00BA2741" w:rsidP="00BA2741">
      <w:pPr>
        <w:numPr>
          <w:ilvl w:val="0"/>
          <w:numId w:val="39"/>
        </w:numPr>
      </w:pPr>
      <w:r w:rsidRPr="007A5CA2">
        <w:t xml:space="preserve">Rozporządzenie Rady Ministrów z dnia 9 listopada 2010 r. w sprawie przedsięwzięć mogących znacząco oddziaływać na środowisko </w:t>
      </w:r>
      <w:r w:rsidRPr="007A5CA2">
        <w:br/>
        <w:t>(</w:t>
      </w:r>
      <w:proofErr w:type="spellStart"/>
      <w:r w:rsidR="005B7CC3">
        <w:t>t.j</w:t>
      </w:r>
      <w:proofErr w:type="spellEnd"/>
      <w:r w:rsidR="005B7CC3">
        <w:t xml:space="preserve">. </w:t>
      </w:r>
      <w:r w:rsidRPr="007A5CA2">
        <w:t xml:space="preserve">Dz. U. </w:t>
      </w:r>
      <w:r w:rsidR="004C164F">
        <w:t xml:space="preserve">z </w:t>
      </w:r>
      <w:r w:rsidR="005B7CC3">
        <w:t>2016</w:t>
      </w:r>
      <w:r w:rsidRPr="007A5CA2">
        <w:t xml:space="preserve">, poz. </w:t>
      </w:r>
      <w:r w:rsidR="005B7CC3">
        <w:t>71</w:t>
      </w:r>
      <w:r w:rsidRPr="007A5CA2">
        <w:t>).</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 xml:space="preserve">Rozporządzenie Ministra Środowiska z dnia </w:t>
      </w:r>
      <w:r w:rsidR="00D37616" w:rsidRPr="007A5CA2">
        <w:rPr>
          <w:rFonts w:cs="Arial"/>
        </w:rPr>
        <w:t>26</w:t>
      </w:r>
      <w:r w:rsidRPr="007A5CA2">
        <w:rPr>
          <w:rFonts w:cs="Arial"/>
        </w:rPr>
        <w:t xml:space="preserve"> </w:t>
      </w:r>
      <w:r w:rsidR="00D37616" w:rsidRPr="007A5CA2">
        <w:rPr>
          <w:rFonts w:cs="Arial"/>
        </w:rPr>
        <w:t>styczni</w:t>
      </w:r>
      <w:r w:rsidRPr="007A5CA2">
        <w:rPr>
          <w:rFonts w:cs="Arial"/>
        </w:rPr>
        <w:t>a 20</w:t>
      </w:r>
      <w:r w:rsidR="00D37616" w:rsidRPr="007A5CA2">
        <w:rPr>
          <w:rFonts w:cs="Arial"/>
        </w:rPr>
        <w:t>10</w:t>
      </w:r>
      <w:r w:rsidRPr="007A5CA2">
        <w:rPr>
          <w:rFonts w:cs="Arial"/>
        </w:rPr>
        <w:t xml:space="preserve"> r. w sprawie wartości odniesienia dla niektórych substancji w powietrzu</w:t>
      </w:r>
      <w:r w:rsidRPr="007A5CA2">
        <w:rPr>
          <w:rFonts w:cs="Arial"/>
          <w:i/>
        </w:rPr>
        <w:t xml:space="preserve"> </w:t>
      </w:r>
      <w:r w:rsidR="00042728" w:rsidRPr="007A5CA2">
        <w:rPr>
          <w:rFonts w:cs="Arial"/>
        </w:rPr>
        <w:t xml:space="preserve">(Dz. U </w:t>
      </w:r>
      <w:r w:rsidR="004C164F">
        <w:rPr>
          <w:rFonts w:cs="Arial"/>
        </w:rPr>
        <w:t xml:space="preserve">z </w:t>
      </w:r>
      <w:r w:rsidR="00042728" w:rsidRPr="007A5CA2">
        <w:rPr>
          <w:rFonts w:cs="Arial"/>
        </w:rPr>
        <w:t>2010</w:t>
      </w:r>
      <w:r w:rsidRPr="007A5CA2">
        <w:rPr>
          <w:rFonts w:cs="Arial"/>
        </w:rPr>
        <w:t xml:space="preserve">, </w:t>
      </w:r>
      <w:r w:rsidR="00042728" w:rsidRPr="007A5CA2">
        <w:rPr>
          <w:rFonts w:cs="Arial"/>
        </w:rPr>
        <w:br/>
      </w:r>
      <w:r w:rsidRPr="007A5CA2">
        <w:rPr>
          <w:rFonts w:cs="Arial"/>
        </w:rPr>
        <w:t>Nr 1</w:t>
      </w:r>
      <w:r w:rsidR="00042728" w:rsidRPr="007A5CA2">
        <w:rPr>
          <w:rFonts w:cs="Arial"/>
        </w:rPr>
        <w:t>6</w:t>
      </w:r>
      <w:r w:rsidRPr="007A5CA2">
        <w:rPr>
          <w:rFonts w:cs="Arial"/>
        </w:rPr>
        <w:t xml:space="preserve">, poz. </w:t>
      </w:r>
      <w:r w:rsidR="00042728" w:rsidRPr="007A5CA2">
        <w:rPr>
          <w:rFonts w:cs="Arial"/>
        </w:rPr>
        <w:t>87</w:t>
      </w:r>
      <w:r w:rsidRPr="007A5CA2">
        <w:rPr>
          <w:rFonts w:cs="Arial"/>
        </w:rPr>
        <w:t xml:space="preserve">). </w:t>
      </w:r>
    </w:p>
    <w:p w:rsidR="004F6CBE" w:rsidRDefault="004F6CBE" w:rsidP="004F6CBE">
      <w:pPr>
        <w:widowControl w:val="0"/>
        <w:tabs>
          <w:tab w:val="num" w:pos="1068"/>
        </w:tabs>
        <w:adjustRightInd w:val="0"/>
        <w:ind w:left="708"/>
        <w:textAlignment w:val="baseline"/>
        <w:rPr>
          <w:rFonts w:cs="Arial"/>
        </w:rPr>
      </w:pPr>
      <w:r w:rsidRPr="007A5CA2">
        <w:rPr>
          <w:rFonts w:cs="Arial"/>
        </w:rPr>
        <w:t>Wartość odniesienia dla azbestu (włókna na m</w:t>
      </w:r>
      <w:r w:rsidRPr="007A5CA2">
        <w:rPr>
          <w:rFonts w:cs="Arial"/>
          <w:vertAlign w:val="superscript"/>
        </w:rPr>
        <w:t>3</w:t>
      </w:r>
      <w:r w:rsidRPr="007A5CA2">
        <w:rPr>
          <w:rFonts w:cs="Arial"/>
        </w:rPr>
        <w:t>) wynosi uśredniona 2350 </w:t>
      </w:r>
      <w:r w:rsidRPr="007A5CA2">
        <w:rPr>
          <w:rFonts w:cs="Arial"/>
        </w:rPr>
        <w:sym w:font="Symbol" w:char="006D"/>
      </w:r>
      <w:r w:rsidRPr="007A5CA2">
        <w:rPr>
          <w:rFonts w:cs="Arial"/>
        </w:rPr>
        <w:t>g/m</w:t>
      </w:r>
      <w:r w:rsidRPr="007A5CA2">
        <w:rPr>
          <w:rFonts w:cs="Arial"/>
          <w:vertAlign w:val="superscript"/>
        </w:rPr>
        <w:t>3</w:t>
      </w:r>
      <w:r w:rsidRPr="007A5CA2">
        <w:rPr>
          <w:rFonts w:cs="Arial"/>
        </w:rPr>
        <w:t xml:space="preserve"> w ciągu godziny i 250 </w:t>
      </w:r>
      <w:r w:rsidRPr="007A5CA2">
        <w:rPr>
          <w:rFonts w:cs="Arial"/>
        </w:rPr>
        <w:sym w:font="Symbol" w:char="006D"/>
      </w:r>
      <w:r w:rsidRPr="007A5CA2">
        <w:rPr>
          <w:rFonts w:cs="Arial"/>
        </w:rPr>
        <w:t>g/m</w:t>
      </w:r>
      <w:r w:rsidRPr="007A5CA2">
        <w:rPr>
          <w:rFonts w:cs="Arial"/>
          <w:vertAlign w:val="superscript"/>
        </w:rPr>
        <w:t>3</w:t>
      </w:r>
      <w:r w:rsidRPr="007A5CA2">
        <w:rPr>
          <w:rFonts w:cs="Arial"/>
        </w:rPr>
        <w:t xml:space="preserve"> dla roku kalendarzowego.</w:t>
      </w:r>
    </w:p>
    <w:p w:rsidR="008622A1" w:rsidRPr="007A5CA2" w:rsidRDefault="008622A1" w:rsidP="004F6CBE">
      <w:pPr>
        <w:widowControl w:val="0"/>
        <w:tabs>
          <w:tab w:val="num" w:pos="1068"/>
        </w:tabs>
        <w:adjustRightInd w:val="0"/>
        <w:ind w:left="708"/>
        <w:textAlignment w:val="baseline"/>
        <w:rPr>
          <w:rFonts w:cs="Arial"/>
        </w:rPr>
      </w:pP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 xml:space="preserve">Rozporządzenie Ministra Środowiska z dnia </w:t>
      </w:r>
      <w:r w:rsidR="009E711B" w:rsidRPr="007A5CA2">
        <w:rPr>
          <w:rFonts w:cs="Arial"/>
        </w:rPr>
        <w:t>30 kwietnia</w:t>
      </w:r>
      <w:r w:rsidRPr="007A5CA2">
        <w:rPr>
          <w:rFonts w:cs="Arial"/>
        </w:rPr>
        <w:t xml:space="preserve"> </w:t>
      </w:r>
      <w:r w:rsidR="009E711B" w:rsidRPr="007A5CA2">
        <w:rPr>
          <w:rFonts w:cs="Arial"/>
        </w:rPr>
        <w:t>2013</w:t>
      </w:r>
      <w:r w:rsidRPr="007A5CA2">
        <w:rPr>
          <w:rFonts w:cs="Arial"/>
        </w:rPr>
        <w:t xml:space="preserve"> r. w sprawie </w:t>
      </w:r>
      <w:r w:rsidRPr="007A5CA2">
        <w:rPr>
          <w:rFonts w:cs="Arial"/>
        </w:rPr>
        <w:lastRenderedPageBreak/>
        <w:t xml:space="preserve">składowisk odpadów (Dz. U. </w:t>
      </w:r>
      <w:r w:rsidR="009E711B" w:rsidRPr="007A5CA2">
        <w:rPr>
          <w:rFonts w:cs="Arial"/>
        </w:rPr>
        <w:t xml:space="preserve">2013 </w:t>
      </w:r>
      <w:r w:rsidR="00BE21DE">
        <w:rPr>
          <w:rFonts w:cs="Arial"/>
        </w:rPr>
        <w:t xml:space="preserve">r. </w:t>
      </w:r>
      <w:r w:rsidRPr="007A5CA2">
        <w:rPr>
          <w:rFonts w:cs="Arial"/>
        </w:rPr>
        <w:t xml:space="preserve">poz. </w:t>
      </w:r>
      <w:r w:rsidR="009E711B" w:rsidRPr="007A5CA2">
        <w:rPr>
          <w:rFonts w:cs="Arial"/>
        </w:rPr>
        <w:t>523</w:t>
      </w:r>
      <w:r w:rsidRPr="007A5CA2">
        <w:rPr>
          <w:rFonts w:cs="Arial"/>
        </w:rPr>
        <w:t xml:space="preserve">). </w:t>
      </w:r>
    </w:p>
    <w:p w:rsidR="004F6CBE" w:rsidRPr="00103E4E" w:rsidRDefault="004F6CBE" w:rsidP="004F6CBE">
      <w:pPr>
        <w:widowControl w:val="0"/>
        <w:numPr>
          <w:ilvl w:val="0"/>
          <w:numId w:val="23"/>
        </w:numPr>
        <w:tabs>
          <w:tab w:val="num" w:pos="1068"/>
        </w:tabs>
        <w:adjustRightInd w:val="0"/>
        <w:textAlignment w:val="baseline"/>
        <w:rPr>
          <w:rFonts w:cs="Arial"/>
        </w:rPr>
      </w:pPr>
      <w:r w:rsidRPr="00103E4E">
        <w:rPr>
          <w:rFonts w:cs="Arial"/>
        </w:rPr>
        <w:t xml:space="preserve">Rozporządzenie Ministra Gospodarki z dnia </w:t>
      </w:r>
      <w:r w:rsidR="00103E4E" w:rsidRPr="00103E4E">
        <w:rPr>
          <w:rFonts w:cs="Arial"/>
        </w:rPr>
        <w:t>16 stycznia 2015</w:t>
      </w:r>
      <w:r w:rsidRPr="00103E4E">
        <w:rPr>
          <w:rFonts w:cs="Arial"/>
        </w:rPr>
        <w:t xml:space="preserve"> r. w sprawie rodzajów odpadów, które mogą być składowane w sposób nieselektywny </w:t>
      </w:r>
      <w:r w:rsidRPr="00103E4E">
        <w:rPr>
          <w:rFonts w:cs="Arial"/>
        </w:rPr>
        <w:br/>
        <w:t xml:space="preserve">(Dz. U. </w:t>
      </w:r>
      <w:r w:rsidR="00F51708">
        <w:rPr>
          <w:rFonts w:cs="Arial"/>
        </w:rPr>
        <w:t xml:space="preserve">z </w:t>
      </w:r>
      <w:r w:rsidR="00103E4E" w:rsidRPr="00103E4E">
        <w:rPr>
          <w:rFonts w:cs="Arial"/>
        </w:rPr>
        <w:t>2015</w:t>
      </w:r>
      <w:r w:rsidRPr="00103E4E">
        <w:rPr>
          <w:rFonts w:cs="Arial"/>
        </w:rPr>
        <w:t xml:space="preserve">, poz. </w:t>
      </w:r>
      <w:r w:rsidR="00103E4E" w:rsidRPr="00103E4E">
        <w:rPr>
          <w:rFonts w:cs="Arial"/>
        </w:rPr>
        <w:t>110</w:t>
      </w:r>
      <w:r w:rsidRPr="00103E4E">
        <w:rPr>
          <w:rFonts w:cs="Arial"/>
        </w:rPr>
        <w:t xml:space="preserve">). </w:t>
      </w:r>
    </w:p>
    <w:p w:rsidR="004F6CBE" w:rsidRPr="007A5CA2" w:rsidRDefault="004F6CBE" w:rsidP="004F6CBE">
      <w:pPr>
        <w:widowControl w:val="0"/>
        <w:tabs>
          <w:tab w:val="num" w:pos="1068"/>
        </w:tabs>
        <w:adjustRightInd w:val="0"/>
        <w:ind w:left="360" w:firstLine="360"/>
        <w:textAlignment w:val="baseline"/>
        <w:rPr>
          <w:rFonts w:cs="Arial"/>
        </w:rPr>
      </w:pPr>
      <w:r w:rsidRPr="007A5CA2">
        <w:rPr>
          <w:rFonts w:cs="Arial"/>
        </w:rPr>
        <w:t>W sposób nieselektywny mogą być składowane odpady:</w:t>
      </w:r>
    </w:p>
    <w:p w:rsidR="004F6CBE" w:rsidRPr="007A5CA2" w:rsidRDefault="004F6CBE" w:rsidP="004F6CBE">
      <w:pPr>
        <w:ind w:left="708"/>
        <w:rPr>
          <w:rFonts w:cs="Arial"/>
        </w:rPr>
      </w:pPr>
      <w:r w:rsidRPr="007A5CA2">
        <w:rPr>
          <w:rFonts w:cs="Arial"/>
        </w:rPr>
        <w:t>Grupy 17 06 01* - materiały izolacyjne zawierające azbest</w:t>
      </w:r>
    </w:p>
    <w:p w:rsidR="004F6CBE" w:rsidRPr="007A5CA2" w:rsidRDefault="004F6CBE" w:rsidP="004F6CBE">
      <w:pPr>
        <w:ind w:left="708"/>
        <w:rPr>
          <w:rFonts w:cs="Arial"/>
        </w:rPr>
      </w:pPr>
      <w:r w:rsidRPr="007A5CA2">
        <w:rPr>
          <w:rFonts w:cs="Arial"/>
        </w:rPr>
        <w:t>Grupy 17 06 05* - materiały konstrukcyjne zawierające azbest</w:t>
      </w:r>
    </w:p>
    <w:p w:rsidR="004F6CBE" w:rsidRPr="007A5CA2" w:rsidRDefault="004F6CBE" w:rsidP="004F6CBE">
      <w:pPr>
        <w:ind w:left="720"/>
        <w:rPr>
          <w:rFonts w:cs="Arial"/>
        </w:rPr>
      </w:pPr>
      <w:r w:rsidRPr="007A5CA2">
        <w:rPr>
          <w:rFonts w:cs="Arial"/>
        </w:rPr>
        <w:t>Oznacza to, że odpady obu grup mogą być składowane wspólnie, na tym samym składowisku odpadów niebezpiecznych zawierających azbest. Natomiast nie wolno tych odpadów mieszać i składować z innymi odpadami niebezpiecznymi.</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 xml:space="preserve">Rozporządzenie Ministra Gospodarki, Pracy i Polityki Społecznej z dnia </w:t>
      </w:r>
      <w:r w:rsidR="0029124F" w:rsidRPr="007A5CA2">
        <w:rPr>
          <w:rFonts w:cs="Arial"/>
        </w:rPr>
        <w:br/>
      </w:r>
      <w:r w:rsidRPr="007A5CA2">
        <w:rPr>
          <w:rFonts w:cs="Arial"/>
        </w:rPr>
        <w:t>2 kwietnia 2004 r. w sprawie sposobów i warunków bezpiecznego użytkowania i usuwania wyrobów zawierających azbest (</w:t>
      </w:r>
      <w:proofErr w:type="spellStart"/>
      <w:r w:rsidR="00C91C63">
        <w:t>Dz.U</w:t>
      </w:r>
      <w:proofErr w:type="spellEnd"/>
      <w:r w:rsidR="00C91C63">
        <w:t>. z 2004 r. Nr 71, poz. 649 oraz z 2010 Nr 162 poz. 1089</w:t>
      </w:r>
      <w:r w:rsidR="00E019A7" w:rsidRPr="007A5CA2">
        <w:rPr>
          <w:rFonts w:cs="Arial"/>
        </w:rPr>
        <w:t>).</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 xml:space="preserve">Rozporządzenie Ministra Gospodarki i Pracy z dnia 14 października 2005 r. </w:t>
      </w:r>
      <w:r w:rsidR="002A553B" w:rsidRPr="007A5CA2">
        <w:rPr>
          <w:rFonts w:cs="Arial"/>
        </w:rPr>
        <w:t>w </w:t>
      </w:r>
      <w:r w:rsidRPr="007A5CA2">
        <w:rPr>
          <w:rFonts w:cs="Arial"/>
        </w:rPr>
        <w:t xml:space="preserve">sprawie zasad bezpieczeństwa i higieny pracy przy zabezpieczaniu </w:t>
      </w:r>
      <w:r w:rsidR="002A553B" w:rsidRPr="007A5CA2">
        <w:rPr>
          <w:rFonts w:cs="Arial"/>
        </w:rPr>
        <w:t>i </w:t>
      </w:r>
      <w:r w:rsidRPr="007A5CA2">
        <w:rPr>
          <w:rFonts w:cs="Arial"/>
        </w:rPr>
        <w:t xml:space="preserve">usuwaniu wyrobów zawierających azbest oraz programu szkolenia </w:t>
      </w:r>
      <w:r w:rsidR="002A553B" w:rsidRPr="007A5CA2">
        <w:rPr>
          <w:rFonts w:cs="Arial"/>
        </w:rPr>
        <w:t>w </w:t>
      </w:r>
      <w:r w:rsidRPr="007A5CA2">
        <w:rPr>
          <w:rFonts w:cs="Arial"/>
        </w:rPr>
        <w:t>zakresie bezpiecznego użytkowania takich wyrobów (Dz. U. z 2005</w:t>
      </w:r>
      <w:r w:rsidR="00EE7ACF">
        <w:rPr>
          <w:rFonts w:cs="Arial"/>
        </w:rPr>
        <w:t xml:space="preserve"> r.</w:t>
      </w:r>
      <w:r w:rsidRPr="007A5CA2">
        <w:rPr>
          <w:rFonts w:cs="Arial"/>
        </w:rPr>
        <w:t xml:space="preserve"> </w:t>
      </w:r>
      <w:r w:rsidR="002A553B" w:rsidRPr="007A5CA2">
        <w:rPr>
          <w:rFonts w:cs="Arial"/>
        </w:rPr>
        <w:t>Nr </w:t>
      </w:r>
      <w:r w:rsidRPr="007A5CA2">
        <w:rPr>
          <w:rFonts w:cs="Arial"/>
        </w:rPr>
        <w:t>216, poz. 1824).</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Rozporządzenie Ministra Zdrowia z dnia 10 stycznia 2005 r. w sprawie wzoru książeczki badań profilaktycznych dla osoby, która była lub jest zatrudniona w</w:t>
      </w:r>
      <w:r w:rsidR="00D30824" w:rsidRPr="007A5CA2">
        <w:rPr>
          <w:rFonts w:cs="Arial"/>
        </w:rPr>
        <w:t> </w:t>
      </w:r>
      <w:r w:rsidRPr="007A5CA2">
        <w:rPr>
          <w:rFonts w:cs="Arial"/>
        </w:rPr>
        <w:t xml:space="preserve">warunkach narażenia zawodowego w zakładach stosujących azbest </w:t>
      </w:r>
      <w:r w:rsidR="00D30824" w:rsidRPr="007A5CA2">
        <w:rPr>
          <w:rFonts w:cs="Arial"/>
        </w:rPr>
        <w:t>w </w:t>
      </w:r>
      <w:r w:rsidRPr="007A5CA2">
        <w:rPr>
          <w:rFonts w:cs="Arial"/>
        </w:rPr>
        <w:t xml:space="preserve">procesach technologicznych, sposobu jej wypełnienia i aktualizacji </w:t>
      </w:r>
      <w:r w:rsidR="00D30824" w:rsidRPr="007A5CA2">
        <w:rPr>
          <w:rFonts w:cs="Arial"/>
        </w:rPr>
        <w:br/>
      </w:r>
      <w:r w:rsidR="00AD4EE7">
        <w:rPr>
          <w:rFonts w:cs="Arial"/>
        </w:rPr>
        <w:t>(Dz. U. z 2005</w:t>
      </w:r>
      <w:r w:rsidR="00EE7ACF">
        <w:rPr>
          <w:rFonts w:cs="Arial"/>
        </w:rPr>
        <w:t xml:space="preserve"> r.</w:t>
      </w:r>
      <w:r w:rsidRPr="007A5CA2">
        <w:rPr>
          <w:rFonts w:cs="Arial"/>
        </w:rPr>
        <w:t xml:space="preserve"> Nr 13, poz. 109). </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 xml:space="preserve">Rozporządzenie Ministra Zdrowia z dnia 15 września 2005 r. w sprawie leków związanych z chorobami wywołanymi pracą przy azbeście (Dz. U. </w:t>
      </w:r>
      <w:r w:rsidR="00B17289">
        <w:rPr>
          <w:rFonts w:cs="Arial"/>
        </w:rPr>
        <w:t xml:space="preserve">z </w:t>
      </w:r>
      <w:r w:rsidR="00AD4EE7">
        <w:rPr>
          <w:rFonts w:cs="Arial"/>
        </w:rPr>
        <w:t>2005</w:t>
      </w:r>
      <w:r w:rsidR="00B17289">
        <w:rPr>
          <w:rFonts w:cs="Arial"/>
        </w:rPr>
        <w:t xml:space="preserve"> r.</w:t>
      </w:r>
      <w:r w:rsidR="00AD4EE7">
        <w:rPr>
          <w:rFonts w:cs="Arial"/>
        </w:rPr>
        <w:t xml:space="preserve"> </w:t>
      </w:r>
      <w:r w:rsidRPr="007A5CA2">
        <w:rPr>
          <w:rFonts w:cs="Arial"/>
        </w:rPr>
        <w:t xml:space="preserve">Nr 189, poz.1603). </w:t>
      </w:r>
    </w:p>
    <w:p w:rsidR="004F6CBE" w:rsidRPr="007A5CA2" w:rsidRDefault="00513B79" w:rsidP="004F6CBE">
      <w:pPr>
        <w:widowControl w:val="0"/>
        <w:numPr>
          <w:ilvl w:val="0"/>
          <w:numId w:val="23"/>
        </w:numPr>
        <w:tabs>
          <w:tab w:val="num" w:pos="1068"/>
        </w:tabs>
        <w:adjustRightInd w:val="0"/>
        <w:textAlignment w:val="baseline"/>
        <w:rPr>
          <w:rFonts w:cs="Arial"/>
        </w:rPr>
      </w:pPr>
      <w:r>
        <w:rPr>
          <w:rFonts w:cs="Arial"/>
        </w:rPr>
        <w:t>„</w:t>
      </w:r>
      <w:r w:rsidR="004F6CBE" w:rsidRPr="007A5CA2">
        <w:rPr>
          <w:rFonts w:cs="Arial"/>
        </w:rPr>
        <w:t>Program Oczyszczania Kraju z Azbestu na lata 2009-2032</w:t>
      </w:r>
      <w:r>
        <w:rPr>
          <w:rFonts w:cs="Arial"/>
        </w:rPr>
        <w:t>”</w:t>
      </w:r>
      <w:r w:rsidR="004F6CBE" w:rsidRPr="007A5CA2">
        <w:rPr>
          <w:rFonts w:cs="Arial"/>
        </w:rPr>
        <w:t xml:space="preserve"> (</w:t>
      </w:r>
      <w:proofErr w:type="spellStart"/>
      <w:r w:rsidR="004F6CBE" w:rsidRPr="007A5CA2">
        <w:rPr>
          <w:rFonts w:cs="Arial"/>
        </w:rPr>
        <w:t>POKzA</w:t>
      </w:r>
      <w:proofErr w:type="spellEnd"/>
      <w:r w:rsidR="004F6CBE" w:rsidRPr="007A5CA2">
        <w:rPr>
          <w:rFonts w:cs="Arial"/>
        </w:rPr>
        <w:t>)  wieloletni program usuwania azbestu i wyrobów zawierających azbest stosowanych na terytorium Polski – przyjęty</w:t>
      </w:r>
      <w:r w:rsidR="004A3EF0">
        <w:rPr>
          <w:rFonts w:cs="Arial"/>
        </w:rPr>
        <w:t xml:space="preserve"> przez Radę Ministrów w dniu 15 marca</w:t>
      </w:r>
      <w:r w:rsidR="004F6CBE" w:rsidRPr="007A5CA2">
        <w:rPr>
          <w:rFonts w:cs="Arial"/>
        </w:rPr>
        <w:t xml:space="preserve"> 20</w:t>
      </w:r>
      <w:r w:rsidR="004A3EF0">
        <w:rPr>
          <w:rFonts w:cs="Arial"/>
        </w:rPr>
        <w:t>10</w:t>
      </w:r>
      <w:r w:rsidR="004F6CBE" w:rsidRPr="007A5CA2">
        <w:rPr>
          <w:rFonts w:cs="Arial"/>
        </w:rPr>
        <w:t xml:space="preserve"> r. </w:t>
      </w:r>
    </w:p>
    <w:p w:rsidR="004F6CBE" w:rsidRPr="007A5CA2" w:rsidRDefault="00513B79" w:rsidP="004F6CBE">
      <w:pPr>
        <w:widowControl w:val="0"/>
        <w:numPr>
          <w:ilvl w:val="0"/>
          <w:numId w:val="23"/>
        </w:numPr>
        <w:tabs>
          <w:tab w:val="num" w:pos="1068"/>
        </w:tabs>
        <w:adjustRightInd w:val="0"/>
        <w:textAlignment w:val="baseline"/>
        <w:rPr>
          <w:rFonts w:cs="Arial"/>
        </w:rPr>
      </w:pPr>
      <w:r>
        <w:rPr>
          <w:rFonts w:cs="Arial"/>
        </w:rPr>
        <w:t>„</w:t>
      </w:r>
      <w:r w:rsidR="004F6CBE" w:rsidRPr="007A5CA2">
        <w:rPr>
          <w:rFonts w:cs="Arial"/>
        </w:rPr>
        <w:t xml:space="preserve">Program usuwania wyrobów zawierających azbest dla terenu województwa </w:t>
      </w:r>
      <w:r w:rsidR="004F6CBE" w:rsidRPr="007A5CA2">
        <w:rPr>
          <w:rFonts w:cs="Arial"/>
        </w:rPr>
        <w:lastRenderedPageBreak/>
        <w:t>lubelskiego na lata 2012 - 2032</w:t>
      </w:r>
      <w:r>
        <w:rPr>
          <w:rFonts w:cs="Arial"/>
        </w:rPr>
        <w:t>”</w:t>
      </w:r>
      <w:r w:rsidR="004F6CBE" w:rsidRPr="007A5CA2">
        <w:rPr>
          <w:rFonts w:cs="Arial"/>
        </w:rPr>
        <w:t>.</w:t>
      </w:r>
    </w:p>
    <w:p w:rsidR="00BE4753" w:rsidRPr="007A5CA2" w:rsidRDefault="00513B79" w:rsidP="004F6CBE">
      <w:pPr>
        <w:widowControl w:val="0"/>
        <w:numPr>
          <w:ilvl w:val="0"/>
          <w:numId w:val="23"/>
        </w:numPr>
        <w:tabs>
          <w:tab w:val="num" w:pos="1068"/>
        </w:tabs>
        <w:adjustRightInd w:val="0"/>
        <w:textAlignment w:val="baseline"/>
        <w:rPr>
          <w:rFonts w:cs="Arial"/>
        </w:rPr>
      </w:pPr>
      <w:r>
        <w:rPr>
          <w:rFonts w:cs="Arial"/>
        </w:rPr>
        <w:t>„</w:t>
      </w:r>
      <w:r w:rsidR="00BE4753" w:rsidRPr="007A5CA2">
        <w:rPr>
          <w:rFonts w:cs="Arial"/>
        </w:rPr>
        <w:t>Raport o stanie środowiska województwa lubelskiego w 2013 r.</w:t>
      </w:r>
      <w:r>
        <w:rPr>
          <w:rFonts w:cs="Arial"/>
        </w:rPr>
        <w:t>”</w:t>
      </w:r>
    </w:p>
    <w:p w:rsidR="004F6CBE" w:rsidRPr="007A5CA2" w:rsidRDefault="004F6CBE" w:rsidP="004F6CBE">
      <w:pPr>
        <w:widowControl w:val="0"/>
        <w:numPr>
          <w:ilvl w:val="0"/>
          <w:numId w:val="23"/>
        </w:numPr>
        <w:tabs>
          <w:tab w:val="num" w:pos="1068"/>
        </w:tabs>
        <w:adjustRightInd w:val="0"/>
        <w:textAlignment w:val="baseline"/>
        <w:rPr>
          <w:rFonts w:cs="Arial"/>
        </w:rPr>
      </w:pPr>
      <w:r w:rsidRPr="007A5CA2">
        <w:rPr>
          <w:rFonts w:cs="Arial"/>
        </w:rPr>
        <w:t xml:space="preserve">Instytut Medycyny Pracy im. prof. J. </w:t>
      </w:r>
      <w:proofErr w:type="spellStart"/>
      <w:r w:rsidRPr="007A5CA2">
        <w:rPr>
          <w:rFonts w:cs="Arial"/>
        </w:rPr>
        <w:t>Nofera</w:t>
      </w:r>
      <w:proofErr w:type="spellEnd"/>
      <w:r w:rsidRPr="007A5CA2">
        <w:rPr>
          <w:rFonts w:cs="Arial"/>
        </w:rPr>
        <w:t xml:space="preserve"> Zakład Epidemiologii Środowiskowej – Sprawozdanie z realizacji pracy naukowej Pt. </w:t>
      </w:r>
      <w:r w:rsidR="00513B79">
        <w:rPr>
          <w:rFonts w:cs="Arial"/>
        </w:rPr>
        <w:t>„</w:t>
      </w:r>
      <w:r w:rsidRPr="007A5CA2">
        <w:rPr>
          <w:rFonts w:cs="Arial"/>
        </w:rPr>
        <w:t>Program naukowy dotyczący oceny zagrożeń populacji polski związanych z azbestem</w:t>
      </w:r>
      <w:r w:rsidR="00513B79">
        <w:rPr>
          <w:rFonts w:cs="Arial"/>
        </w:rPr>
        <w:t>”</w:t>
      </w:r>
      <w:r w:rsidRPr="007A5CA2">
        <w:rPr>
          <w:rFonts w:cs="Arial"/>
        </w:rPr>
        <w:t>.</w:t>
      </w:r>
    </w:p>
    <w:p w:rsidR="00CD2A3B" w:rsidRPr="007A5CA2" w:rsidRDefault="00CD2A3B" w:rsidP="00CD2A3B"/>
    <w:p w:rsidR="003F4BEB" w:rsidRPr="007A5CA2" w:rsidRDefault="003F4BEB" w:rsidP="00810501">
      <w:pPr>
        <w:pStyle w:val="Nagwek1"/>
        <w:numPr>
          <w:ilvl w:val="0"/>
          <w:numId w:val="4"/>
        </w:numPr>
        <w:ind w:hanging="720"/>
      </w:pPr>
      <w:bookmarkStart w:id="4" w:name="_Toc471130975"/>
      <w:r w:rsidRPr="007A5CA2">
        <w:t>Charakterystyka wyrobów zawierających azbest i oddziaływanie azbestu na zdrowie człowieka</w:t>
      </w:r>
      <w:bookmarkEnd w:id="4"/>
    </w:p>
    <w:p w:rsidR="006825F9" w:rsidRPr="007A5CA2" w:rsidRDefault="006825F9" w:rsidP="006825F9">
      <w:pPr>
        <w:rPr>
          <w:rFonts w:cs="Arial"/>
          <w:b/>
          <w:smallCaps/>
        </w:rPr>
      </w:pPr>
      <w:r w:rsidRPr="007A5CA2">
        <w:rPr>
          <w:rFonts w:cs="Arial"/>
          <w:b/>
          <w:smallCaps/>
        </w:rPr>
        <w:t>Występowanie i Zastosowanie Azbestu</w:t>
      </w:r>
    </w:p>
    <w:p w:rsidR="00365E8E" w:rsidRPr="007A5CA2" w:rsidRDefault="00365E8E" w:rsidP="00365E8E">
      <w:pPr>
        <w:ind w:firstLine="709"/>
        <w:rPr>
          <w:rFonts w:cs="Arial"/>
        </w:rPr>
      </w:pPr>
      <w:r w:rsidRPr="007A5CA2">
        <w:rPr>
          <w:rFonts w:cs="Arial"/>
          <w:bCs/>
        </w:rPr>
        <w:t>Azbest to nazwa minerału włóknistego. Pod względem chemicznym są to uwodnione krzemiany magnezu, żelaza, wapnia i sodu. Azbest jest nazwą handlową sześciu różnych minerałów z grupy serpentynów i amfiboli występujących w postaci włóknistych skupień. Charakteryzuje się znaczną wytrzymałością na rozciąganie, źle przewodzi ciepło, ma właściwości dźwiękochłonne i jest względnie odporny na działanie czynników chemicznych. Te właściwości</w:t>
      </w:r>
      <w:r w:rsidRPr="007A5CA2">
        <w:rPr>
          <w:rFonts w:cs="Arial"/>
        </w:rPr>
        <w:t xml:space="preserve"> sprawiły, że stał się on powszechnie wykorzystywany jako cenny surowiec również w Polsce.</w:t>
      </w:r>
    </w:p>
    <w:p w:rsidR="00365E8E" w:rsidRPr="007A5CA2" w:rsidRDefault="00365E8E" w:rsidP="00365E8E">
      <w:pPr>
        <w:ind w:firstLine="709"/>
        <w:rPr>
          <w:rFonts w:cs="Arial"/>
        </w:rPr>
      </w:pPr>
      <w:r w:rsidRPr="007A5CA2">
        <w:rPr>
          <w:rFonts w:cs="Arial"/>
        </w:rPr>
        <w:t>Pomimo, iż występowanie azbestu w przyrodzie jest dosyć powszechne, tylko w kilku miejscach na świecie prowadzona była jego eksploatacja na skalę przemysłową. Polska nie posiada złóż azbestu nadających się do eksploatacji przemysłowej.</w:t>
      </w:r>
    </w:p>
    <w:p w:rsidR="00624B21" w:rsidRPr="007A5CA2" w:rsidRDefault="00624B21" w:rsidP="00624B21">
      <w:pPr>
        <w:ind w:firstLine="709"/>
        <w:rPr>
          <w:rFonts w:cs="Arial"/>
        </w:rPr>
      </w:pPr>
      <w:r w:rsidRPr="007A5CA2">
        <w:rPr>
          <w:rFonts w:cs="Arial"/>
        </w:rPr>
        <w:t xml:space="preserve">Azbest posiada szczególne właściwości fizyczno – chemiczne, które sprawiły, że znalazł on zastosowanie w produkcji wielu elementów. Do tych właściwości należą: </w:t>
      </w:r>
    </w:p>
    <w:p w:rsidR="00624B21" w:rsidRPr="007A5CA2" w:rsidRDefault="00624B21" w:rsidP="003D32D1">
      <w:pPr>
        <w:numPr>
          <w:ilvl w:val="0"/>
          <w:numId w:val="33"/>
        </w:numPr>
        <w:suppressAutoHyphens/>
        <w:rPr>
          <w:rFonts w:cs="Arial"/>
        </w:rPr>
      </w:pPr>
      <w:r w:rsidRPr="007A5CA2">
        <w:rPr>
          <w:rFonts w:cs="Arial"/>
        </w:rPr>
        <w:t xml:space="preserve">odporność na wysoką temperaturę, </w:t>
      </w:r>
    </w:p>
    <w:p w:rsidR="00624B21" w:rsidRPr="007A5CA2" w:rsidRDefault="00624B21" w:rsidP="003D32D1">
      <w:pPr>
        <w:numPr>
          <w:ilvl w:val="0"/>
          <w:numId w:val="33"/>
        </w:numPr>
        <w:suppressAutoHyphens/>
        <w:rPr>
          <w:rFonts w:cs="Arial"/>
        </w:rPr>
      </w:pPr>
      <w:r w:rsidRPr="007A5CA2">
        <w:rPr>
          <w:rFonts w:cs="Arial"/>
        </w:rPr>
        <w:t xml:space="preserve">odporność na chemikalia, kwasy, zasady, wodę morską, </w:t>
      </w:r>
    </w:p>
    <w:p w:rsidR="00624B21" w:rsidRPr="007A5CA2" w:rsidRDefault="00624B21" w:rsidP="003D32D1">
      <w:pPr>
        <w:numPr>
          <w:ilvl w:val="0"/>
          <w:numId w:val="33"/>
        </w:numPr>
        <w:suppressAutoHyphens/>
        <w:rPr>
          <w:rFonts w:cs="Arial"/>
        </w:rPr>
      </w:pPr>
      <w:r w:rsidRPr="007A5CA2">
        <w:rPr>
          <w:rFonts w:cs="Arial"/>
        </w:rPr>
        <w:t xml:space="preserve">odporność na ścieranie, </w:t>
      </w:r>
    </w:p>
    <w:p w:rsidR="00624B21" w:rsidRPr="007A5CA2" w:rsidRDefault="00624B21" w:rsidP="003D32D1">
      <w:pPr>
        <w:numPr>
          <w:ilvl w:val="0"/>
          <w:numId w:val="33"/>
        </w:numPr>
        <w:suppressAutoHyphens/>
        <w:rPr>
          <w:rFonts w:cs="Arial"/>
        </w:rPr>
      </w:pPr>
      <w:r w:rsidRPr="007A5CA2">
        <w:rPr>
          <w:rFonts w:cs="Arial"/>
        </w:rPr>
        <w:t xml:space="preserve">duża sprężystość i wytrzymałość mechaniczna, </w:t>
      </w:r>
    </w:p>
    <w:p w:rsidR="00624B21" w:rsidRPr="007A5CA2" w:rsidRDefault="00624B21" w:rsidP="003D32D1">
      <w:pPr>
        <w:numPr>
          <w:ilvl w:val="0"/>
          <w:numId w:val="33"/>
        </w:numPr>
        <w:suppressAutoHyphens/>
        <w:rPr>
          <w:rFonts w:cs="Arial"/>
        </w:rPr>
      </w:pPr>
      <w:r w:rsidRPr="007A5CA2">
        <w:rPr>
          <w:rFonts w:cs="Arial"/>
        </w:rPr>
        <w:t xml:space="preserve">elastyczność, </w:t>
      </w:r>
    </w:p>
    <w:p w:rsidR="00624B21" w:rsidRPr="007A5CA2" w:rsidRDefault="00624B21" w:rsidP="003D32D1">
      <w:pPr>
        <w:numPr>
          <w:ilvl w:val="0"/>
          <w:numId w:val="33"/>
        </w:numPr>
        <w:suppressAutoHyphens/>
        <w:rPr>
          <w:rFonts w:cs="Arial"/>
        </w:rPr>
      </w:pPr>
      <w:r w:rsidRPr="007A5CA2">
        <w:rPr>
          <w:rFonts w:cs="Arial"/>
        </w:rPr>
        <w:t xml:space="preserve">izolacja termiczna i elektryczna, </w:t>
      </w:r>
    </w:p>
    <w:p w:rsidR="00624B21" w:rsidRPr="007A5CA2" w:rsidRDefault="00624B21" w:rsidP="003D32D1">
      <w:pPr>
        <w:numPr>
          <w:ilvl w:val="0"/>
          <w:numId w:val="33"/>
        </w:numPr>
        <w:suppressAutoHyphens/>
        <w:rPr>
          <w:rFonts w:cs="Arial"/>
        </w:rPr>
      </w:pPr>
      <w:r w:rsidRPr="007A5CA2">
        <w:rPr>
          <w:rFonts w:cs="Arial"/>
        </w:rPr>
        <w:t xml:space="preserve">słabe przewodnictwo ciepła. </w:t>
      </w:r>
    </w:p>
    <w:p w:rsidR="00633912" w:rsidRPr="007A5CA2" w:rsidRDefault="00633912" w:rsidP="00633912">
      <w:pPr>
        <w:ind w:firstLine="709"/>
        <w:rPr>
          <w:rFonts w:cs="Arial"/>
        </w:rPr>
      </w:pPr>
      <w:r w:rsidRPr="007A5CA2">
        <w:rPr>
          <w:rFonts w:cs="Arial"/>
        </w:rPr>
        <w:lastRenderedPageBreak/>
        <w:t xml:space="preserve">Azbest szeroko stosowany był w kilku dziedzinach gospodarki: przede wszystkim w budownictwie, ale także w energetyce, transporcie i przemyśle chemicznym, do produkcji: </w:t>
      </w:r>
    </w:p>
    <w:p w:rsidR="00633912" w:rsidRPr="007A5CA2" w:rsidRDefault="00633912" w:rsidP="00784071">
      <w:pPr>
        <w:numPr>
          <w:ilvl w:val="0"/>
          <w:numId w:val="33"/>
        </w:numPr>
        <w:suppressAutoHyphens/>
        <w:rPr>
          <w:rFonts w:cs="Arial"/>
        </w:rPr>
      </w:pPr>
      <w:r w:rsidRPr="007A5CA2">
        <w:rPr>
          <w:rFonts w:cs="Arial"/>
        </w:rPr>
        <w:t>wyrobów azbestowo-cementowych produkowanych z azbestu chryzotylowego i amfibolowego, takich jak: pokrycia dachowe, rury ciśnieniowe, płyty okładzinowe i elewacyjne zawierające od 10-35% azbestu;</w:t>
      </w:r>
    </w:p>
    <w:p w:rsidR="00633912" w:rsidRPr="007A5CA2" w:rsidRDefault="00633912" w:rsidP="00784071">
      <w:pPr>
        <w:numPr>
          <w:ilvl w:val="0"/>
          <w:numId w:val="33"/>
        </w:numPr>
        <w:suppressAutoHyphens/>
        <w:rPr>
          <w:rFonts w:cs="Arial"/>
        </w:rPr>
      </w:pPr>
      <w:r w:rsidRPr="007A5CA2">
        <w:rPr>
          <w:rFonts w:cs="Arial"/>
        </w:rPr>
        <w:t>wyrobów izolacyjnych stosowanych do izolacji kotłów parowych, wymienników ciepła, zbiorników, przewodów rurowych oraz ubrań i tkanin ognioodpornych. W zależności od przeznaczenia zawierają od 75 do 100% azbestu, głównie chryzotylu;</w:t>
      </w:r>
    </w:p>
    <w:p w:rsidR="00633912" w:rsidRPr="007A5CA2" w:rsidRDefault="00633912" w:rsidP="00784071">
      <w:pPr>
        <w:numPr>
          <w:ilvl w:val="0"/>
          <w:numId w:val="33"/>
        </w:numPr>
        <w:suppressAutoHyphens/>
        <w:rPr>
          <w:rFonts w:cs="Arial"/>
        </w:rPr>
      </w:pPr>
      <w:r w:rsidRPr="007A5CA2">
        <w:rPr>
          <w:rFonts w:cs="Arial"/>
        </w:rPr>
        <w:t>wyrobów uszczelniających: tektury, płyty azbestowo-kauczukowe, szczeliwa plecione,</w:t>
      </w:r>
    </w:p>
    <w:p w:rsidR="00633912" w:rsidRPr="007A5CA2" w:rsidRDefault="00633912" w:rsidP="00784071">
      <w:pPr>
        <w:numPr>
          <w:ilvl w:val="0"/>
          <w:numId w:val="33"/>
        </w:numPr>
        <w:suppressAutoHyphens/>
        <w:rPr>
          <w:rFonts w:cs="Arial"/>
        </w:rPr>
      </w:pPr>
      <w:r w:rsidRPr="007A5CA2">
        <w:rPr>
          <w:rFonts w:cs="Arial"/>
        </w:rPr>
        <w:t>wyrobów ciernych: okładziny cierne i taśmy hamulcowe stosowane do różnego typu hamulców,</w:t>
      </w:r>
    </w:p>
    <w:p w:rsidR="00633912" w:rsidRPr="007A5CA2" w:rsidRDefault="00633912" w:rsidP="00784071">
      <w:pPr>
        <w:numPr>
          <w:ilvl w:val="0"/>
          <w:numId w:val="33"/>
        </w:numPr>
        <w:suppressAutoHyphens/>
        <w:rPr>
          <w:rFonts w:cs="Arial"/>
        </w:rPr>
      </w:pPr>
      <w:r w:rsidRPr="007A5CA2">
        <w:rPr>
          <w:rFonts w:cs="Arial"/>
        </w:rPr>
        <w:t>wyrobów tekstylnych: sznury i maty,</w:t>
      </w:r>
    </w:p>
    <w:p w:rsidR="00633912" w:rsidRPr="007A5CA2" w:rsidRDefault="00633912" w:rsidP="00784071">
      <w:pPr>
        <w:numPr>
          <w:ilvl w:val="0"/>
          <w:numId w:val="33"/>
        </w:numPr>
        <w:suppressAutoHyphens/>
        <w:rPr>
          <w:rFonts w:cs="Arial"/>
        </w:rPr>
      </w:pPr>
      <w:r w:rsidRPr="007A5CA2">
        <w:rPr>
          <w:rFonts w:cs="Arial"/>
        </w:rPr>
        <w:t xml:space="preserve">wyrobów </w:t>
      </w:r>
      <w:proofErr w:type="spellStart"/>
      <w:r w:rsidRPr="007A5CA2">
        <w:rPr>
          <w:rFonts w:cs="Arial"/>
        </w:rPr>
        <w:t>hydroizolacyjnych</w:t>
      </w:r>
      <w:proofErr w:type="spellEnd"/>
      <w:r w:rsidRPr="007A5CA2">
        <w:rPr>
          <w:rFonts w:cs="Arial"/>
        </w:rPr>
        <w:t>: lepiki asfaltowe, kity uszczelniające, asfalty drogowe uszlachetnione, zaprawy gruntujące, papa dachowa, płytki podłogowe, zawierające od 20 do 40</w:t>
      </w:r>
      <w:r w:rsidR="00195705" w:rsidRPr="007A5CA2">
        <w:rPr>
          <w:rFonts w:cs="Arial"/>
        </w:rPr>
        <w:t xml:space="preserve"> </w:t>
      </w:r>
      <w:r w:rsidRPr="007A5CA2">
        <w:rPr>
          <w:rFonts w:cs="Arial"/>
        </w:rPr>
        <w:t>% azbestu.</w:t>
      </w:r>
    </w:p>
    <w:p w:rsidR="00365E8E" w:rsidRPr="007A5CA2" w:rsidRDefault="00365E8E" w:rsidP="00365E8E">
      <w:pPr>
        <w:ind w:firstLine="709"/>
        <w:rPr>
          <w:rFonts w:cs="Arial"/>
          <w:sz w:val="10"/>
          <w:szCs w:val="10"/>
        </w:rPr>
      </w:pPr>
    </w:p>
    <w:p w:rsidR="00BC54B8" w:rsidRPr="007A5CA2" w:rsidRDefault="00BC54B8" w:rsidP="00BC54B8">
      <w:pPr>
        <w:ind w:firstLine="709"/>
        <w:rPr>
          <w:rFonts w:cs="Arial"/>
        </w:rPr>
      </w:pPr>
      <w:r w:rsidRPr="007A5CA2">
        <w:rPr>
          <w:rFonts w:cs="Arial"/>
        </w:rPr>
        <w:t xml:space="preserve">Wśród wyrobów azbestowych można wydzielić dwie grupy produktów: </w:t>
      </w:r>
    </w:p>
    <w:p w:rsidR="00BC54B8" w:rsidRPr="007A5CA2" w:rsidRDefault="00BC54B8" w:rsidP="00BC54B8">
      <w:pPr>
        <w:numPr>
          <w:ilvl w:val="0"/>
          <w:numId w:val="33"/>
        </w:numPr>
        <w:suppressAutoHyphens/>
        <w:rPr>
          <w:rFonts w:cs="Arial"/>
        </w:rPr>
      </w:pPr>
      <w:r w:rsidRPr="007A5CA2">
        <w:rPr>
          <w:rFonts w:cs="Arial"/>
          <w:b/>
          <w:bCs/>
        </w:rPr>
        <w:t xml:space="preserve">wyroby miękkie </w:t>
      </w:r>
      <w:r w:rsidRPr="007A5CA2">
        <w:rPr>
          <w:rFonts w:cs="Arial"/>
        </w:rPr>
        <w:t>(łamliwe, kruche) o gęstości mniejszej niż 1000 kg/m</w:t>
      </w:r>
      <w:r w:rsidRPr="007A5CA2">
        <w:rPr>
          <w:rFonts w:cs="Arial"/>
          <w:vertAlign w:val="superscript"/>
        </w:rPr>
        <w:t>3</w:t>
      </w:r>
      <w:r w:rsidRPr="007A5CA2">
        <w:rPr>
          <w:rFonts w:cs="Arial"/>
        </w:rPr>
        <w:t xml:space="preserve"> – charakteryzują się dużym procentowym udziałem azbestu (ponad 60</w:t>
      </w:r>
      <w:r w:rsidR="00195705" w:rsidRPr="007A5CA2">
        <w:rPr>
          <w:rFonts w:cs="Arial"/>
        </w:rPr>
        <w:t xml:space="preserve"> </w:t>
      </w:r>
      <w:r w:rsidRPr="007A5CA2">
        <w:rPr>
          <w:rFonts w:cs="Arial"/>
        </w:rPr>
        <w:t xml:space="preserve">%) i małym udziałem spoiwa, przez co łatwo ulegają uszkodzeniom, powodując dużą emisję pyłu azbestowego, a tym samym bardziej szkodliwe dla zdrowia (np. wyroby tkane i przędzone, płaszcze azbestowo-gipsowe, płyty i tektury miękkie, płytki podłogowe PCW, elementy </w:t>
      </w:r>
      <w:proofErr w:type="spellStart"/>
      <w:r w:rsidRPr="007A5CA2">
        <w:rPr>
          <w:rFonts w:cs="Arial"/>
        </w:rPr>
        <w:t>uszczelkowe</w:t>
      </w:r>
      <w:proofErr w:type="spellEnd"/>
      <w:r w:rsidRPr="007A5CA2">
        <w:rPr>
          <w:rFonts w:cs="Arial"/>
        </w:rPr>
        <w:t xml:space="preserve"> sprzętu AGD), </w:t>
      </w:r>
    </w:p>
    <w:p w:rsidR="00BC54B8" w:rsidRPr="007A5CA2" w:rsidRDefault="00BC54B8" w:rsidP="00BC54B8">
      <w:pPr>
        <w:numPr>
          <w:ilvl w:val="0"/>
          <w:numId w:val="33"/>
        </w:numPr>
        <w:suppressAutoHyphens/>
        <w:rPr>
          <w:rFonts w:cs="Arial"/>
        </w:rPr>
      </w:pPr>
      <w:r w:rsidRPr="007A5CA2">
        <w:rPr>
          <w:rFonts w:cs="Arial"/>
          <w:b/>
          <w:bCs/>
        </w:rPr>
        <w:t xml:space="preserve">wyroby twarde </w:t>
      </w:r>
      <w:r w:rsidRPr="007A5CA2">
        <w:rPr>
          <w:rFonts w:cs="Arial"/>
        </w:rPr>
        <w:t>(</w:t>
      </w:r>
      <w:proofErr w:type="spellStart"/>
      <w:r w:rsidRPr="007A5CA2">
        <w:rPr>
          <w:rFonts w:cs="Arial"/>
        </w:rPr>
        <w:t>niekruche</w:t>
      </w:r>
      <w:proofErr w:type="spellEnd"/>
      <w:r w:rsidRPr="007A5CA2">
        <w:rPr>
          <w:rFonts w:cs="Arial"/>
        </w:rPr>
        <w:t>, sztywne) o gęstości większej niż 1000 kg/m</w:t>
      </w:r>
      <w:r w:rsidRPr="007A5CA2">
        <w:rPr>
          <w:rFonts w:cs="Arial"/>
          <w:vertAlign w:val="superscript"/>
        </w:rPr>
        <w:t>3</w:t>
      </w:r>
      <w:r w:rsidRPr="007A5CA2">
        <w:rPr>
          <w:rFonts w:cs="Arial"/>
        </w:rPr>
        <w:t xml:space="preserve"> – wyroby powszechnie stosowane w budownictwie, o niskiej procentowej zawartości minerałów azbestowych (poniżej 20</w:t>
      </w:r>
      <w:r w:rsidR="00195705" w:rsidRPr="007A5CA2">
        <w:rPr>
          <w:rFonts w:cs="Arial"/>
        </w:rPr>
        <w:t xml:space="preserve"> </w:t>
      </w:r>
      <w:r w:rsidRPr="007A5CA2">
        <w:rPr>
          <w:rFonts w:cs="Arial"/>
        </w:rPr>
        <w:t xml:space="preserve">%) i wysokiej zawartości substancji wiążącej (np. cementu), dzięki czemu bardzo trwałe i emitujące małe ilości pyłu azbestowego (głównie w wyniku obróbki mechanicznej), a tym samym mniej groźne dla zdrowia (np. płyty płaskie i faliste azbestowo-cementowe, rury azbestowo-cementowe, elementy konstrukcji wielokondygnacyjnych, przewody kominowe, zsypy). </w:t>
      </w:r>
    </w:p>
    <w:p w:rsidR="009C6395" w:rsidRPr="007A5CA2" w:rsidRDefault="009C6395" w:rsidP="009C6395">
      <w:pPr>
        <w:rPr>
          <w:rFonts w:cs="Arial"/>
        </w:rPr>
      </w:pPr>
      <w:r w:rsidRPr="007A5CA2">
        <w:rPr>
          <w:rFonts w:cs="Arial"/>
        </w:rPr>
        <w:lastRenderedPageBreak/>
        <w:t>W handlu powszechnie stosowano trzy rodzaje minerałów:</w:t>
      </w:r>
    </w:p>
    <w:p w:rsidR="009C6395" w:rsidRPr="007A5CA2" w:rsidRDefault="009C6395" w:rsidP="009C6395">
      <w:pPr>
        <w:widowControl w:val="0"/>
        <w:numPr>
          <w:ilvl w:val="0"/>
          <w:numId w:val="36"/>
        </w:numPr>
        <w:adjustRightInd w:val="0"/>
        <w:textAlignment w:val="baseline"/>
        <w:rPr>
          <w:rFonts w:cs="Arial"/>
        </w:rPr>
      </w:pPr>
      <w:r w:rsidRPr="007A5CA2">
        <w:rPr>
          <w:rFonts w:cs="Arial"/>
        </w:rPr>
        <w:t xml:space="preserve">krokidolit, </w:t>
      </w:r>
      <w:r w:rsidR="00513B79">
        <w:rPr>
          <w:rFonts w:cs="Arial"/>
        </w:rPr>
        <w:t>„</w:t>
      </w:r>
      <w:r w:rsidRPr="007A5CA2">
        <w:rPr>
          <w:rFonts w:cs="Arial"/>
        </w:rPr>
        <w:t>azbest niebieski</w:t>
      </w:r>
      <w:r w:rsidR="00513B79">
        <w:rPr>
          <w:rFonts w:cs="Arial"/>
        </w:rPr>
        <w:t>”</w:t>
      </w:r>
      <w:r w:rsidRPr="007A5CA2">
        <w:rPr>
          <w:rFonts w:cs="Arial"/>
        </w:rPr>
        <w:t xml:space="preserve"> ma najkorzystniejsze właściwości mechaniczne, przez co był najchętniej wykorzystywany w przemyśle. Należy do grupy amfiboli, jest najbardziej szkodliwy, rakotwórczy i mutagenny - najwcześniej wycofany z użytkowania w latach 80 - tych, </w:t>
      </w:r>
    </w:p>
    <w:p w:rsidR="009C6395" w:rsidRPr="007A5CA2" w:rsidRDefault="009C6395" w:rsidP="009C6395">
      <w:pPr>
        <w:widowControl w:val="0"/>
        <w:numPr>
          <w:ilvl w:val="0"/>
          <w:numId w:val="36"/>
        </w:numPr>
        <w:adjustRightInd w:val="0"/>
        <w:textAlignment w:val="baseline"/>
        <w:rPr>
          <w:rFonts w:cs="Arial"/>
        </w:rPr>
      </w:pPr>
      <w:proofErr w:type="spellStart"/>
      <w:r w:rsidRPr="007A5CA2">
        <w:rPr>
          <w:rFonts w:cs="Arial"/>
        </w:rPr>
        <w:t>amosyt</w:t>
      </w:r>
      <w:proofErr w:type="spellEnd"/>
      <w:r w:rsidRPr="007A5CA2">
        <w:rPr>
          <w:rFonts w:cs="Arial"/>
        </w:rPr>
        <w:t xml:space="preserve">, </w:t>
      </w:r>
      <w:r w:rsidR="00513B79">
        <w:rPr>
          <w:rFonts w:cs="Arial"/>
        </w:rPr>
        <w:t>„</w:t>
      </w:r>
      <w:r w:rsidRPr="007A5CA2">
        <w:rPr>
          <w:rFonts w:cs="Arial"/>
        </w:rPr>
        <w:t>azbest brązowy</w:t>
      </w:r>
      <w:r w:rsidR="00513B79">
        <w:rPr>
          <w:rFonts w:cs="Arial"/>
        </w:rPr>
        <w:t>”</w:t>
      </w:r>
      <w:r w:rsidRPr="007A5CA2">
        <w:rPr>
          <w:rFonts w:cs="Arial"/>
        </w:rPr>
        <w:t xml:space="preserve">, należący do grupy amfiboli, o szkodliwości pośredniej między krokidolitem i chryzotylem. Ma włókna sztywniejsze i mniej giętkie w porównaniu z chryzotylem. Niespotykany w wyrobach produkcji polskiej, stosowany w wyrobach europy zachodniej, często w formie tynków i natrysków ogniochronnych, </w:t>
      </w:r>
    </w:p>
    <w:p w:rsidR="009C6395" w:rsidRPr="007A5CA2" w:rsidRDefault="009C6395" w:rsidP="009C6395">
      <w:pPr>
        <w:widowControl w:val="0"/>
        <w:numPr>
          <w:ilvl w:val="0"/>
          <w:numId w:val="36"/>
        </w:numPr>
        <w:adjustRightInd w:val="0"/>
        <w:textAlignment w:val="baseline"/>
        <w:rPr>
          <w:rFonts w:cs="Arial"/>
        </w:rPr>
      </w:pPr>
      <w:r w:rsidRPr="007A5CA2">
        <w:rPr>
          <w:rFonts w:cs="Arial"/>
        </w:rPr>
        <w:t xml:space="preserve">chryzotyl </w:t>
      </w:r>
      <w:r w:rsidR="00513B79">
        <w:rPr>
          <w:rFonts w:cs="Arial"/>
        </w:rPr>
        <w:t>„</w:t>
      </w:r>
      <w:r w:rsidRPr="007A5CA2">
        <w:rPr>
          <w:rFonts w:cs="Arial"/>
        </w:rPr>
        <w:t>azbest biały</w:t>
      </w:r>
      <w:r w:rsidR="00513B79">
        <w:rPr>
          <w:rFonts w:cs="Arial"/>
        </w:rPr>
        <w:t>”</w:t>
      </w:r>
      <w:r w:rsidRPr="007A5CA2">
        <w:rPr>
          <w:rFonts w:cs="Arial"/>
        </w:rPr>
        <w:t xml:space="preserve"> - przedstawiciel grupy serpentynu, - najczęściej z azbestów stosowany w produkcji wyrobów azbestowo - cementowych oraz popularnych wyrobów tkanych i przędz termoizolacyjnych. </w:t>
      </w:r>
    </w:p>
    <w:p w:rsidR="009C6395" w:rsidRPr="007A5CA2" w:rsidRDefault="009C6395" w:rsidP="009C6395">
      <w:pPr>
        <w:suppressAutoHyphens/>
        <w:ind w:left="360"/>
        <w:rPr>
          <w:rFonts w:cs="Arial"/>
        </w:rPr>
      </w:pPr>
    </w:p>
    <w:p w:rsidR="00CC3CA2" w:rsidRPr="007A5CA2" w:rsidRDefault="00CC3CA2" w:rsidP="00CC3CA2">
      <w:pPr>
        <w:ind w:firstLine="709"/>
        <w:rPr>
          <w:rFonts w:cs="Arial"/>
        </w:rPr>
      </w:pPr>
      <w:r w:rsidRPr="007A5CA2">
        <w:rPr>
          <w:rFonts w:cs="Arial"/>
        </w:rPr>
        <w:t xml:space="preserve">Szacuje się (w skali kraju), że ok. 96% ogólnej ilości wyrobów zawierających azbest stanowią płyty azbestowo-cementowe (faliste i płaskie). </w:t>
      </w:r>
    </w:p>
    <w:p w:rsidR="00365E8E" w:rsidRPr="007A5CA2" w:rsidRDefault="00CC3CA2" w:rsidP="00365E8E">
      <w:pPr>
        <w:ind w:firstLine="709"/>
      </w:pPr>
      <w:r w:rsidRPr="007A5CA2">
        <w:t>Produkcja płyt azbestowo-cementowych w Polsce rozpoczęła się w 1907 roku w Krakowie, następnie w Warszawie (ok.</w:t>
      </w:r>
      <w:r w:rsidR="00195705" w:rsidRPr="007A5CA2">
        <w:t xml:space="preserve"> </w:t>
      </w:r>
      <w:r w:rsidRPr="007A5CA2">
        <w:t>1910r.) i w Ogrodzieńcu k/Zawiercia (</w:t>
      </w:r>
      <w:r w:rsidR="003E66E4" w:rsidRPr="007A5CA2">
        <w:t>ok. </w:t>
      </w:r>
      <w:r w:rsidRPr="007A5CA2">
        <w:t>1920 r.). Jednak stosowanie azbestu na sz</w:t>
      </w:r>
      <w:r w:rsidR="003E66E4" w:rsidRPr="007A5CA2">
        <w:t>eroką skalę na terenie Polski w </w:t>
      </w:r>
      <w:r w:rsidRPr="007A5CA2">
        <w:t xml:space="preserve">budownictwie nastąpiło w latach 60-tych, po uruchomieniu następnych 4 dużych zakładów wyrobów azbestowo-cementowych. Głównym surowcem stosowanym do produkcji był azbest chryzotylowy, ale do połowy lat osiemdziesiątych do produkcji rur ciśnieniowych stosowany był także krokidolit oraz niewielkie ilości </w:t>
      </w:r>
      <w:proofErr w:type="spellStart"/>
      <w:r w:rsidRPr="007A5CA2">
        <w:t>amozytu</w:t>
      </w:r>
      <w:proofErr w:type="spellEnd"/>
      <w:r w:rsidRPr="007A5CA2">
        <w:t xml:space="preserve">. </w:t>
      </w:r>
    </w:p>
    <w:p w:rsidR="00CC3CA2" w:rsidRPr="007A5CA2" w:rsidRDefault="00CC3CA2" w:rsidP="00CC3CA2">
      <w:pPr>
        <w:ind w:firstLine="709"/>
        <w:rPr>
          <w:rFonts w:cs="Arial"/>
        </w:rPr>
      </w:pPr>
      <w:r w:rsidRPr="007A5CA2">
        <w:rPr>
          <w:rFonts w:cs="Arial"/>
        </w:rPr>
        <w:t xml:space="preserve">Produkcja płyt azbestowo-cementowych w Polsce została zakazana Ustawą </w:t>
      </w:r>
      <w:r w:rsidR="003E66E4" w:rsidRPr="007A5CA2">
        <w:rPr>
          <w:rFonts w:cs="Arial"/>
        </w:rPr>
        <w:t>z </w:t>
      </w:r>
      <w:r w:rsidRPr="007A5CA2">
        <w:rPr>
          <w:rFonts w:cs="Arial"/>
        </w:rPr>
        <w:t xml:space="preserve">dnia 19 czerwca 1997 r. </w:t>
      </w:r>
      <w:r w:rsidRPr="007A5CA2">
        <w:rPr>
          <w:rFonts w:cs="Arial"/>
          <w:iCs/>
        </w:rPr>
        <w:t>o zakazie stosowania wyrobów zawierających azbest</w:t>
      </w:r>
      <w:r w:rsidRPr="007A5CA2">
        <w:rPr>
          <w:rFonts w:cs="Arial"/>
        </w:rPr>
        <w:t xml:space="preserve"> </w:t>
      </w:r>
      <w:r w:rsidRPr="007A5CA2">
        <w:rPr>
          <w:rFonts w:cs="Arial"/>
        </w:rPr>
        <w:br/>
        <w:t>(</w:t>
      </w:r>
      <w:r w:rsidR="002759BF">
        <w:rPr>
          <w:rFonts w:cs="Arial"/>
        </w:rPr>
        <w:t xml:space="preserve">tj. </w:t>
      </w:r>
      <w:proofErr w:type="spellStart"/>
      <w:r w:rsidR="000A6F0E">
        <w:rPr>
          <w:rStyle w:val="h1"/>
        </w:rPr>
        <w:t>Dz.U</w:t>
      </w:r>
      <w:proofErr w:type="spellEnd"/>
      <w:r w:rsidR="000A6F0E">
        <w:rPr>
          <w:rStyle w:val="h1"/>
        </w:rPr>
        <w:t xml:space="preserve">. </w:t>
      </w:r>
      <w:r w:rsidR="002759BF">
        <w:rPr>
          <w:rStyle w:val="h1"/>
        </w:rPr>
        <w:t xml:space="preserve">z </w:t>
      </w:r>
      <w:r w:rsidR="000A6F0E">
        <w:rPr>
          <w:rStyle w:val="h1"/>
        </w:rPr>
        <w:t xml:space="preserve">2004 </w:t>
      </w:r>
      <w:r w:rsidR="002759BF">
        <w:rPr>
          <w:rStyle w:val="h1"/>
        </w:rPr>
        <w:t>r. Nr</w:t>
      </w:r>
      <w:r w:rsidR="000A6F0E">
        <w:rPr>
          <w:rStyle w:val="h1"/>
        </w:rPr>
        <w:t xml:space="preserve"> 3</w:t>
      </w:r>
      <w:r w:rsidR="002759BF">
        <w:rPr>
          <w:rStyle w:val="h1"/>
        </w:rPr>
        <w:t>,</w:t>
      </w:r>
      <w:r w:rsidR="000A6F0E">
        <w:rPr>
          <w:rStyle w:val="h1"/>
        </w:rPr>
        <w:t xml:space="preserve"> poz. 20 z </w:t>
      </w:r>
      <w:proofErr w:type="spellStart"/>
      <w:r w:rsidR="000A6F0E">
        <w:rPr>
          <w:rStyle w:val="h1"/>
        </w:rPr>
        <w:t>póź</w:t>
      </w:r>
      <w:r w:rsidR="002759BF">
        <w:rPr>
          <w:rStyle w:val="h1"/>
        </w:rPr>
        <w:t>n</w:t>
      </w:r>
      <w:proofErr w:type="spellEnd"/>
      <w:r w:rsidR="000A6F0E">
        <w:rPr>
          <w:rStyle w:val="h1"/>
        </w:rPr>
        <w:t>. zm</w:t>
      </w:r>
      <w:r w:rsidR="0071700A">
        <w:rPr>
          <w:rStyle w:val="h1"/>
        </w:rPr>
        <w:t>.</w:t>
      </w:r>
      <w:r w:rsidRPr="007A5CA2">
        <w:rPr>
          <w:rFonts w:cs="Arial"/>
        </w:rPr>
        <w:t xml:space="preserve">). Zgodnie z ustawą w Polsce do 28 września 1998 r. została całkowicie zakończona produkcja płyt azbestowo-cementowych, a wcześniej innych wyrobów zawierających azbest. </w:t>
      </w:r>
    </w:p>
    <w:p w:rsidR="00F62590" w:rsidRPr="007A5CA2" w:rsidRDefault="00F62590" w:rsidP="00F62590">
      <w:pPr>
        <w:ind w:firstLine="709"/>
        <w:rPr>
          <w:rFonts w:cs="Arial"/>
        </w:rPr>
      </w:pPr>
      <w:r w:rsidRPr="007A5CA2">
        <w:rPr>
          <w:rFonts w:cs="Arial"/>
        </w:rPr>
        <w:t xml:space="preserve">Natomiast po 28 marca 1999 r. obowiązuje zakaz obrotu azbestem i wyrobami zawierającymi azbest. Wyjątek stanowią wyroby z zawartością azbestu, które nie posiadają jeszcze swoich zamienników ze względu na ekstremalne warunki pracy. Wykaz takich wyrobów zawarty jest w rozporządzeniach ministra właściwego do spraw gospodarki w sprawie dopuszczenia wyrobów zawierających azbest do produkcji lub do wprowadzania na polski obszar celny. Dotyczy to azbestu </w:t>
      </w:r>
      <w:r w:rsidRPr="007A5CA2">
        <w:rPr>
          <w:rFonts w:cs="Arial"/>
        </w:rPr>
        <w:lastRenderedPageBreak/>
        <w:t>włóknistego sprowadzanego do diafragmy do elektrolizy przeponowej przy produkcji chloru i wyrobów azbestowo-kauczukowych.</w:t>
      </w:r>
    </w:p>
    <w:p w:rsidR="00CC3CA2" w:rsidRPr="007A5CA2" w:rsidRDefault="00CC3CA2" w:rsidP="00365E8E">
      <w:pPr>
        <w:ind w:firstLine="709"/>
        <w:rPr>
          <w:sz w:val="22"/>
          <w:szCs w:val="22"/>
        </w:rPr>
      </w:pPr>
    </w:p>
    <w:p w:rsidR="00F62590" w:rsidRPr="007A5CA2" w:rsidRDefault="00F62590" w:rsidP="00F62590">
      <w:pPr>
        <w:rPr>
          <w:rFonts w:cs="Arial"/>
          <w:b/>
          <w:smallCaps/>
        </w:rPr>
      </w:pPr>
      <w:r w:rsidRPr="007A5CA2">
        <w:rPr>
          <w:rFonts w:cs="Arial"/>
          <w:b/>
          <w:smallCaps/>
        </w:rPr>
        <w:t>Wpływ A</w:t>
      </w:r>
      <w:r w:rsidR="00406F1E" w:rsidRPr="007A5CA2">
        <w:rPr>
          <w:rFonts w:cs="Arial"/>
          <w:b/>
          <w:smallCaps/>
        </w:rPr>
        <w:t xml:space="preserve">zbestu Na Organizm Ludzki </w:t>
      </w:r>
    </w:p>
    <w:p w:rsidR="007D2D1D" w:rsidRPr="007A5CA2" w:rsidRDefault="007D2D1D" w:rsidP="00537BFE">
      <w:pPr>
        <w:ind w:firstLine="720"/>
      </w:pPr>
      <w:r w:rsidRPr="007A5CA2">
        <w:t xml:space="preserve">Chorobotwórcze działanie azbestu powstaje w wyniku wdychania włókien, zawieszonych w powietrzu. Dopóki włókna nie są uwalniane do powietrza i nie występuje ich wdychanie, wyroby z udziałem azbestu nie stanowią zagrożenia dla zdrowia. Na typ patologii wpływa rodzaj azbestu, </w:t>
      </w:r>
      <w:r w:rsidR="003E66E4" w:rsidRPr="007A5CA2">
        <w:t>wymiary tworzących go włókien i </w:t>
      </w:r>
      <w:r w:rsidRPr="007A5CA2">
        <w:t xml:space="preserve">ich stężenie oraz czas trwania narażenia. </w:t>
      </w:r>
    </w:p>
    <w:p w:rsidR="00936B63" w:rsidRPr="007A5CA2" w:rsidRDefault="00936B63" w:rsidP="00537BFE">
      <w:pPr>
        <w:ind w:firstLine="720"/>
      </w:pPr>
      <w:r w:rsidRPr="007A5CA2">
        <w:t xml:space="preserve">Azbest jest materiałem praktycznie niezniszczalnym, nie ulega on degradacji biologicznej, ani termicznej, w związku z czym po wprowadzeniu do środowiska może on pozostawać tam przez dziesiątki, a nawet przez setki lat. </w:t>
      </w:r>
    </w:p>
    <w:p w:rsidR="003A2CC2" w:rsidRPr="007A5CA2" w:rsidRDefault="003A2CC2" w:rsidP="00537BFE">
      <w:pPr>
        <w:ind w:firstLine="720"/>
      </w:pPr>
      <w:r w:rsidRPr="007A5CA2">
        <w:t xml:space="preserve">Dla uniknięcia groźby chorób, organizm nie powinien być eksponowany na powietrze </w:t>
      </w:r>
      <w:r w:rsidR="00513B79">
        <w:t>„</w:t>
      </w:r>
      <w:r w:rsidRPr="007A5CA2">
        <w:t>znacznie</w:t>
      </w:r>
      <w:r w:rsidR="00513B79">
        <w:t>”</w:t>
      </w:r>
      <w:r w:rsidRPr="007A5CA2">
        <w:t xml:space="preserve"> zanieczyszczone pyłami azbestowymi. Ekspozycja nieznaczna, przypadkowa wydaje się nieunikniona, tak z uwagi na rozpowszechnienie wyrobów azbestowych, do niedawna w powszechnym będących użyciu, jak z powodu konsekwencji tego rozpowszechnienia - stałej obecności zmiennych, na ogół niewielkich poziomów pyłów azbestu, występujących w powietrzu atmosferycznym w sposób naturalny. Zanieczyszczenia te w obszarach zindustrializowanych występują na nieco wyższych poziomach. </w:t>
      </w:r>
    </w:p>
    <w:p w:rsidR="003A2CC2" w:rsidRPr="007A5CA2" w:rsidRDefault="003A2CC2" w:rsidP="00537BFE">
      <w:pPr>
        <w:ind w:firstLine="720"/>
      </w:pPr>
      <w:r w:rsidRPr="007A5CA2">
        <w:t>Można wyróżnić trzy rodzaje narażenia na pyły azbestowe, a mianowicie ekspozycję:</w:t>
      </w:r>
    </w:p>
    <w:p w:rsidR="003A2CC2" w:rsidRPr="007A5CA2" w:rsidRDefault="003A2CC2" w:rsidP="00537BFE">
      <w:pPr>
        <w:numPr>
          <w:ilvl w:val="0"/>
          <w:numId w:val="33"/>
        </w:numPr>
        <w:suppressAutoHyphens/>
        <w:rPr>
          <w:rFonts w:cs="Arial"/>
        </w:rPr>
      </w:pPr>
      <w:r w:rsidRPr="007A5CA2">
        <w:t>zawodową – związaną z pracą w kopalni oraz w zakładach produkujących i stosujących wyroby azbestowe. Również praca w warsztatach samochodowych i praca przy usuwaniu wyrobów i materiałów zawierających azbest</w:t>
      </w:r>
      <w:r w:rsidR="00627BEB" w:rsidRPr="007A5CA2">
        <w:t>,</w:t>
      </w:r>
    </w:p>
    <w:p w:rsidR="003A2CC2" w:rsidRPr="007A5CA2" w:rsidRDefault="003A2CC2" w:rsidP="007D04EB">
      <w:pPr>
        <w:numPr>
          <w:ilvl w:val="0"/>
          <w:numId w:val="33"/>
        </w:numPr>
        <w:suppressAutoHyphens/>
        <w:rPr>
          <w:rFonts w:cs="Arial"/>
        </w:rPr>
      </w:pPr>
      <w:proofErr w:type="spellStart"/>
      <w:r w:rsidRPr="007A5CA2">
        <w:t>parazawodową</w:t>
      </w:r>
      <w:proofErr w:type="spellEnd"/>
      <w:r w:rsidRPr="007A5CA2">
        <w:t xml:space="preserve"> – dotyczy mieszkańców terenów sąsiadujących z kopalniami i zakładami przetwarzającymi azbest oraz rodzin pracowników tych zakładów</w:t>
      </w:r>
      <w:r w:rsidR="00627BEB" w:rsidRPr="007A5CA2">
        <w:t>,</w:t>
      </w:r>
    </w:p>
    <w:p w:rsidR="003A2CC2" w:rsidRPr="007A5CA2" w:rsidRDefault="003A2CC2" w:rsidP="007D04EB">
      <w:pPr>
        <w:numPr>
          <w:ilvl w:val="0"/>
          <w:numId w:val="33"/>
        </w:numPr>
        <w:suppressAutoHyphens/>
        <w:rPr>
          <w:rFonts w:cs="Arial"/>
        </w:rPr>
      </w:pPr>
      <w:r w:rsidRPr="007A5CA2">
        <w:t xml:space="preserve">środowiskową – związana z występowaniem azbestu w powietrzu atmosferycznym, wodzie pitnej i artykułach spożywczych. </w:t>
      </w:r>
    </w:p>
    <w:p w:rsidR="00CC3CA2" w:rsidRPr="007A5CA2" w:rsidRDefault="00CC3CA2" w:rsidP="00365E8E">
      <w:pPr>
        <w:ind w:firstLine="709"/>
        <w:rPr>
          <w:sz w:val="10"/>
          <w:szCs w:val="10"/>
        </w:rPr>
      </w:pPr>
    </w:p>
    <w:p w:rsidR="0063552D" w:rsidRPr="007A5CA2" w:rsidRDefault="00627BEB" w:rsidP="00537BFE">
      <w:pPr>
        <w:ind w:firstLine="720"/>
      </w:pPr>
      <w:r w:rsidRPr="007A5CA2">
        <w:t>Pomimo tego, że azbest był wykorzystywany od czasów starożytnych, to jego szkodliwy wpływ na organizm człowieka rozpoznano dopiero na początku XX wieku.</w:t>
      </w:r>
    </w:p>
    <w:p w:rsidR="00627BEB" w:rsidRPr="007A5CA2" w:rsidRDefault="00627BEB" w:rsidP="00537BFE">
      <w:pPr>
        <w:ind w:firstLine="720"/>
      </w:pPr>
      <w:r w:rsidRPr="007A5CA2">
        <w:lastRenderedPageBreak/>
        <w:t xml:space="preserve">Biologiczna agresywność pyłu azbestowego jest zależna od stopnia penetracji </w:t>
      </w:r>
      <w:r w:rsidR="0063552D" w:rsidRPr="007A5CA2">
        <w:t>i </w:t>
      </w:r>
      <w:r w:rsidRPr="007A5CA2">
        <w:t xml:space="preserve">liczby włókien, które uległy retencji w płucach, jak również od fizycznych </w:t>
      </w:r>
      <w:r w:rsidR="0063552D" w:rsidRPr="007A5CA2">
        <w:t>i </w:t>
      </w:r>
      <w:r w:rsidRPr="007A5CA2">
        <w:t xml:space="preserve">aerodynamicznych cech włókien. Szczególne znaczenie ma w tym przypadku średnica włókien. Włókna cienkie, o średnicy poniżej 3 µm, przenoszone są łatwiej </w:t>
      </w:r>
      <w:r w:rsidR="0063552D" w:rsidRPr="007A5CA2">
        <w:t>i </w:t>
      </w:r>
      <w:r w:rsidRPr="007A5CA2">
        <w:t xml:space="preserve">docierają do końcowych odcinków dróg oddechowych, podczas gdy włókna grube, o średnicy powyżej 5 </w:t>
      </w:r>
      <w:proofErr w:type="spellStart"/>
      <w:r w:rsidRPr="007A5CA2">
        <w:t>μm</w:t>
      </w:r>
      <w:proofErr w:type="spellEnd"/>
      <w:r w:rsidRPr="007A5CA2">
        <w:t xml:space="preserve">, zatrzymują się w górnych odcinkach dróg oddechowych. Skręcone włókna chryzotylu o dużej średnicy, mają tendencję do zatrzymywania się wyżej, w porównaniu z igłowymi włóknami azbestów amfibolowych, z łatwością przenikających do obwodowych części płuc. Największe zagrożenie dla organizmu ludzkiego stanowią włókna </w:t>
      </w:r>
      <w:proofErr w:type="spellStart"/>
      <w:r w:rsidRPr="007A5CA2">
        <w:t>respirabilne</w:t>
      </w:r>
      <w:proofErr w:type="spellEnd"/>
      <w:r w:rsidRPr="007A5CA2">
        <w:t xml:space="preserve">, to znaczy takie, które mogą występować </w:t>
      </w:r>
      <w:r w:rsidR="0063552D" w:rsidRPr="007A5CA2">
        <w:t>w </w:t>
      </w:r>
      <w:r w:rsidRPr="007A5CA2">
        <w:t xml:space="preserve">trwałej postaci w powietrzu i przedostawać się z wdychanym powietrzem do pęcherzyków płucnych. Są one dłuższe od 5 </w:t>
      </w:r>
      <w:proofErr w:type="spellStart"/>
      <w:r w:rsidRPr="007A5CA2">
        <w:t>μm</w:t>
      </w:r>
      <w:proofErr w:type="spellEnd"/>
      <w:r w:rsidRPr="007A5CA2">
        <w:t xml:space="preserve">, mają grubość mniejszą od 3 </w:t>
      </w:r>
      <w:proofErr w:type="spellStart"/>
      <w:r w:rsidRPr="007A5CA2">
        <w:t>μm</w:t>
      </w:r>
      <w:proofErr w:type="spellEnd"/>
      <w:r w:rsidRPr="007A5CA2">
        <w:t xml:space="preserve">, </w:t>
      </w:r>
      <w:r w:rsidR="0063552D" w:rsidRPr="007A5CA2">
        <w:t>a </w:t>
      </w:r>
      <w:r w:rsidRPr="007A5CA2">
        <w:t>stosunek długości włókna do jego grubości nie jest mniejszy niż 3 :1. Ze względu na to, że włókna azbestu chryzotylowego są łatwiej zatrzymywane w górnych partiach układu oddechowego, w porównaniu z włóknami azbestów amfibolowych oraz ze względu na fakt, że są także skuteczniej usuwane z płuc, narażenie na kontakt z azbestem amfibolowym niesie ze sobą ryzyko zdrowotne.</w:t>
      </w:r>
    </w:p>
    <w:p w:rsidR="00627BEB" w:rsidRPr="007A5CA2" w:rsidRDefault="00627BEB" w:rsidP="00537BFE">
      <w:pPr>
        <w:ind w:firstLine="720"/>
      </w:pPr>
      <w:r w:rsidRPr="007A5CA2">
        <w:t xml:space="preserve">Krótkookresowe narażenie na działanie azbestu może prowadzić do zaburzeń oddechowych, bólów w klatce piersiowej oraz podrażnienia skóry i błon śluzowych. </w:t>
      </w:r>
      <w:r w:rsidRPr="007A5CA2">
        <w:br/>
        <w:t>Z kolei chroniczna ekspozycja na włókna azbestowe może być przyczyną takich chorób układu oddechowego jak:</w:t>
      </w:r>
    </w:p>
    <w:p w:rsidR="00627BEB" w:rsidRPr="007A5CA2" w:rsidRDefault="00627BEB" w:rsidP="002972B6">
      <w:pPr>
        <w:numPr>
          <w:ilvl w:val="0"/>
          <w:numId w:val="33"/>
        </w:numPr>
        <w:suppressAutoHyphens/>
        <w:rPr>
          <w:rFonts w:cs="Arial"/>
        </w:rPr>
      </w:pPr>
      <w:r w:rsidRPr="007A5CA2">
        <w:t xml:space="preserve">pylica azbestowa (azbestoza) – rodzaj pylicy płuc spowodowanej wdychaniem włókien azbestowych. Przejawia się suchym, męczącym kaszlem, dusznością wysiłkową, bólami w klatce piersiowej oraz objawami nieżytu oskrzeli </w:t>
      </w:r>
      <w:r w:rsidRPr="007A5CA2">
        <w:br/>
        <w:t>i rozedmy płuc. Włókna azbestowe wnikają aż do najgłębszych części płuc. Powstają ciała żelaziste, które powodują uszkodzenia i zwłóknienia tkanki płucnej.</w:t>
      </w:r>
    </w:p>
    <w:p w:rsidR="00627BEB" w:rsidRPr="007A5CA2" w:rsidRDefault="00627BEB" w:rsidP="002972B6">
      <w:pPr>
        <w:ind w:left="720"/>
      </w:pPr>
      <w:r w:rsidRPr="007A5CA2">
        <w:t xml:space="preserve">W latach 1976-96 rozpoznano w Polsce 1314 przypadków azbestozy płuc. Powodowana jest przez stosunkowo duże stężenia włókien, a jej okres rozwoju może trwać nawet 30 - 40 lat. </w:t>
      </w:r>
    </w:p>
    <w:p w:rsidR="00627BEB" w:rsidRPr="007A5CA2" w:rsidRDefault="00627BEB" w:rsidP="002972B6">
      <w:pPr>
        <w:numPr>
          <w:ilvl w:val="0"/>
          <w:numId w:val="33"/>
        </w:numPr>
        <w:suppressAutoHyphens/>
        <w:rPr>
          <w:rFonts w:cs="Arial"/>
        </w:rPr>
      </w:pPr>
      <w:r w:rsidRPr="007A5CA2">
        <w:t>zmiany opłucnowe – występują już przy niewielkim narażeniu na włókna azbestowe. Powodują one ograniczenie funkcjonowania płuc, a także zwiększają ryzyko zachorowania na raka osk</w:t>
      </w:r>
      <w:r w:rsidR="002972B6" w:rsidRPr="007A5CA2">
        <w:t xml:space="preserve">rzeli i </w:t>
      </w:r>
      <w:proofErr w:type="spellStart"/>
      <w:r w:rsidR="002972B6" w:rsidRPr="007A5CA2">
        <w:t>międzybłoniaka</w:t>
      </w:r>
      <w:proofErr w:type="spellEnd"/>
      <w:r w:rsidR="002972B6" w:rsidRPr="007A5CA2">
        <w:t xml:space="preserve"> opłucnej,</w:t>
      </w:r>
    </w:p>
    <w:p w:rsidR="00627BEB" w:rsidRPr="007A5CA2" w:rsidRDefault="00627BEB" w:rsidP="002972B6">
      <w:pPr>
        <w:numPr>
          <w:ilvl w:val="0"/>
          <w:numId w:val="33"/>
        </w:numPr>
        <w:suppressAutoHyphens/>
        <w:rPr>
          <w:rFonts w:cs="Arial"/>
        </w:rPr>
      </w:pPr>
      <w:r w:rsidRPr="007A5CA2">
        <w:lastRenderedPageBreak/>
        <w:t xml:space="preserve">rak płuc – najczęściej powodowanym przez azbest nowotworem dróg oddechowych jest rak oskrzeli. Jest to seria nienaprawionych defektów genetycznych w komórkach prowadzących do rozwoju guza. Ekspozycja na azbest powoduje powstawanie </w:t>
      </w:r>
      <w:proofErr w:type="spellStart"/>
      <w:r w:rsidRPr="007A5CA2">
        <w:t>międzybłoniaków</w:t>
      </w:r>
      <w:proofErr w:type="spellEnd"/>
      <w:r w:rsidRPr="007A5CA2">
        <w:t xml:space="preserve"> opłucnej i otrzewnej. Jest to postępująca choroba prowadząca do śmierci. Okres rozwoju może wynosić nawet 25 – 40 lat, a śmierć następuje po dwóch latach od wystąpienia objawów. Nowotwór ten rozwija się u osób zawodowo narażonych na kontakt z azbestem oraz u osób mieszkających w okolicach kopalni i zakładów przetwórstwa azbestu. Za powstanie tego typu schorzeń odpowiedzialne są wszystkie rodzaje azbestu, ale największą szkodliwość przypisuje się azbestom amfibolowym. Ilość wykrywanych tego typu nowotworów zwiększa się o około 10% rocznie. W Polsce, co roku umiera na </w:t>
      </w:r>
      <w:proofErr w:type="spellStart"/>
      <w:r w:rsidRPr="007A5CA2">
        <w:t>międzybłoniaka</w:t>
      </w:r>
      <w:proofErr w:type="spellEnd"/>
      <w:r w:rsidRPr="007A5CA2">
        <w:t xml:space="preserve"> około 120 osób, natomiast we Francji 400 – 600 osób. </w:t>
      </w:r>
    </w:p>
    <w:p w:rsidR="00CC3CA2" w:rsidRPr="007A5CA2" w:rsidRDefault="00CC3CA2" w:rsidP="00365E8E">
      <w:pPr>
        <w:ind w:firstLine="709"/>
        <w:rPr>
          <w:sz w:val="22"/>
          <w:szCs w:val="22"/>
        </w:rPr>
      </w:pPr>
    </w:p>
    <w:p w:rsidR="00370233" w:rsidRPr="007A5CA2" w:rsidRDefault="006D5403" w:rsidP="007D04EB">
      <w:pPr>
        <w:ind w:firstLine="720"/>
      </w:pPr>
      <w:r w:rsidRPr="007A5CA2">
        <w:t xml:space="preserve">Minister Pracy i Polityki Społecznej Rozporządzeniem z dnia 6 czerwca </w:t>
      </w:r>
      <w:r w:rsidR="00A70945" w:rsidRPr="007A5CA2">
        <w:t>2014 </w:t>
      </w:r>
      <w:r w:rsidR="00574720" w:rsidRPr="007A5CA2">
        <w:t xml:space="preserve">r. w sprawie najwyższych dopuszczalnych stężeń i natężeń czynników szkodliwych dla zdrowia w środowisku pracy </w:t>
      </w:r>
      <w:r w:rsidRPr="007A5CA2">
        <w:t xml:space="preserve">(Dz. U. </w:t>
      </w:r>
      <w:r w:rsidR="00574720" w:rsidRPr="007A5CA2">
        <w:t>2014 poz. 817)</w:t>
      </w:r>
      <w:r w:rsidRPr="007A5CA2">
        <w:t xml:space="preserve"> ustalił wartości najwyższych dopuszczalnych stężeń chemicznych i pyłowych czynników szkodliwych dla zdrowia. Wśród pyłów znalazły się również pyły zawierające azbest. Jednakże należy pamiętać, że pojęcie stężeń dopuszczalnych w przypadku azbestu jest umowne </w:t>
      </w:r>
      <w:r w:rsidR="00574720" w:rsidRPr="007A5CA2">
        <w:t>i </w:t>
      </w:r>
      <w:r w:rsidRPr="007A5CA2">
        <w:t>stanowi kompromis pomiędzy wymaganiami medycyny</w:t>
      </w:r>
      <w:r w:rsidR="00574720" w:rsidRPr="007A5CA2">
        <w:t>, a możliwościami technicznymi. D</w:t>
      </w:r>
      <w:r w:rsidRPr="007A5CA2">
        <w:t>ziałania Unii Europejskiej dążą do zminimalizowania wpływu azbestu na zdrowie ludzkie. Szkodliwe działanie azbestu może zostać zwielokrotn</w:t>
      </w:r>
      <w:r w:rsidR="00574720" w:rsidRPr="007A5CA2">
        <w:t>ione w </w:t>
      </w:r>
      <w:r w:rsidRPr="007A5CA2">
        <w:t>momencie jednoczesnego narażenia organizmu na inne substancje rakotwórcze (np. węglowodory aromatyczne, metale ciężkie czy dym tytoniowy).</w:t>
      </w:r>
    </w:p>
    <w:p w:rsidR="006D5403" w:rsidRPr="007A5CA2" w:rsidRDefault="00370233" w:rsidP="007D04EB">
      <w:pPr>
        <w:ind w:firstLine="720"/>
        <w:rPr>
          <w:sz w:val="2"/>
          <w:szCs w:val="2"/>
        </w:rPr>
      </w:pPr>
      <w:r w:rsidRPr="007A5CA2">
        <w:br w:type="page"/>
      </w:r>
    </w:p>
    <w:p w:rsidR="00CC3CA2" w:rsidRPr="007A5CA2" w:rsidRDefault="00CC3CA2" w:rsidP="00365E8E">
      <w:pPr>
        <w:ind w:firstLine="709"/>
        <w:rPr>
          <w:sz w:val="10"/>
          <w:szCs w:val="10"/>
        </w:rPr>
      </w:pPr>
    </w:p>
    <w:p w:rsidR="00F94CA4" w:rsidRPr="00C65497" w:rsidRDefault="00F94CA4" w:rsidP="00C65497">
      <w:r w:rsidRPr="007A5CA2">
        <w:t xml:space="preserve">Tabela </w:t>
      </w:r>
      <w:r w:rsidR="00C4770A" w:rsidRPr="00C65497">
        <w:fldChar w:fldCharType="begin"/>
      </w:r>
      <w:r w:rsidRPr="007A5CA2">
        <w:instrText xml:space="preserve"> SEQ Tabela \* ARABIC </w:instrText>
      </w:r>
      <w:r w:rsidR="00C4770A" w:rsidRPr="00C65497">
        <w:fldChar w:fldCharType="separate"/>
      </w:r>
      <w:r w:rsidR="0018159A">
        <w:t>1</w:t>
      </w:r>
      <w:r w:rsidR="00C4770A" w:rsidRPr="00C65497">
        <w:fldChar w:fldCharType="end"/>
      </w:r>
      <w:r w:rsidRPr="007A5CA2">
        <w:tab/>
        <w:t>Wykaz wartości najwyższych dopuszczalnych stężeń pyłowych czynników zawierających azbest, szkodliwych dla</w:t>
      </w:r>
      <w:r w:rsidR="00A169AE" w:rsidRPr="007A5CA2">
        <w:t xml:space="preserve"> zdrowia w </w:t>
      </w:r>
      <w:r w:rsidR="002972B6" w:rsidRPr="007A5CA2">
        <w:t>środowisku pracy (na </w:t>
      </w:r>
      <w:r w:rsidRPr="007A5CA2">
        <w:t>podst. Rozporządzenia Ministra Pracy i Polityki Społecznej z dnia 6 czerwca 2014 r. w sprawie najwyższych dopuszczalnych stężeń i natężeń czynników szkodliwych dla z</w:t>
      </w:r>
      <w:r w:rsidR="00A169AE" w:rsidRPr="007A5CA2">
        <w:t>drowia w </w:t>
      </w:r>
      <w:r w:rsidRPr="007A5CA2">
        <w:t>środowisku pracy; Dz. U. 2014 poz. 817).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8"/>
        <w:gridCol w:w="6120"/>
        <w:gridCol w:w="1222"/>
        <w:gridCol w:w="1222"/>
      </w:tblGrid>
      <w:tr w:rsidR="00F94CA4" w:rsidRPr="007A5CA2" w:rsidTr="00F94CA4">
        <w:trPr>
          <w:trHeight w:val="113"/>
        </w:trPr>
        <w:tc>
          <w:tcPr>
            <w:tcW w:w="648" w:type="dxa"/>
            <w:vMerge w:val="restart"/>
            <w:vAlign w:val="center"/>
          </w:tcPr>
          <w:p w:rsidR="00F94CA4" w:rsidRPr="007A5CA2" w:rsidRDefault="00F94CA4" w:rsidP="005D543C">
            <w:pPr>
              <w:tabs>
                <w:tab w:val="center" w:pos="4536"/>
                <w:tab w:val="right" w:pos="9072"/>
              </w:tabs>
              <w:spacing w:line="240" w:lineRule="auto"/>
              <w:jc w:val="center"/>
              <w:rPr>
                <w:rFonts w:cs="Arial"/>
                <w:b/>
              </w:rPr>
            </w:pPr>
            <w:r w:rsidRPr="007A5CA2">
              <w:rPr>
                <w:rFonts w:cs="Arial"/>
                <w:b/>
              </w:rPr>
              <w:t>Lp.</w:t>
            </w:r>
          </w:p>
        </w:tc>
        <w:tc>
          <w:tcPr>
            <w:tcW w:w="6120" w:type="dxa"/>
            <w:vMerge w:val="restart"/>
            <w:vAlign w:val="center"/>
          </w:tcPr>
          <w:p w:rsidR="00F94CA4" w:rsidRPr="007A5CA2" w:rsidRDefault="00F94CA4" w:rsidP="005D543C">
            <w:pPr>
              <w:tabs>
                <w:tab w:val="center" w:pos="4536"/>
                <w:tab w:val="right" w:pos="9072"/>
              </w:tabs>
              <w:spacing w:line="240" w:lineRule="auto"/>
              <w:jc w:val="center"/>
              <w:rPr>
                <w:rFonts w:cs="Arial"/>
                <w:b/>
              </w:rPr>
            </w:pPr>
            <w:r w:rsidRPr="007A5CA2">
              <w:rPr>
                <w:rFonts w:cs="Arial"/>
                <w:b/>
              </w:rPr>
              <w:t>Nazwa i nr CAS*</w:t>
            </w:r>
            <w:r w:rsidRPr="007A5CA2">
              <w:rPr>
                <w:rFonts w:cs="Arial"/>
                <w:b/>
                <w:vertAlign w:val="superscript"/>
              </w:rPr>
              <w:t xml:space="preserve"> </w:t>
            </w:r>
            <w:r w:rsidRPr="007A5CA2">
              <w:rPr>
                <w:rFonts w:cs="Arial"/>
                <w:b/>
              </w:rPr>
              <w:t>czynnika szkodliwego dla zdrowia</w:t>
            </w:r>
          </w:p>
        </w:tc>
        <w:tc>
          <w:tcPr>
            <w:tcW w:w="2444" w:type="dxa"/>
            <w:gridSpan w:val="2"/>
            <w:vAlign w:val="center"/>
          </w:tcPr>
          <w:p w:rsidR="00F94CA4" w:rsidRPr="007A5CA2" w:rsidRDefault="00F94CA4" w:rsidP="005D543C">
            <w:pPr>
              <w:tabs>
                <w:tab w:val="center" w:pos="4536"/>
                <w:tab w:val="right" w:pos="9072"/>
              </w:tabs>
              <w:spacing w:line="240" w:lineRule="auto"/>
              <w:jc w:val="center"/>
              <w:rPr>
                <w:rFonts w:cs="Arial"/>
                <w:b/>
              </w:rPr>
            </w:pPr>
            <w:r w:rsidRPr="007A5CA2">
              <w:rPr>
                <w:rFonts w:cs="Arial"/>
                <w:b/>
              </w:rPr>
              <w:t>Najwyższe dopuszczalne stężenia</w:t>
            </w:r>
          </w:p>
        </w:tc>
      </w:tr>
      <w:tr w:rsidR="00F94CA4" w:rsidRPr="007A5CA2" w:rsidTr="00F94CA4">
        <w:trPr>
          <w:trHeight w:val="112"/>
        </w:trPr>
        <w:tc>
          <w:tcPr>
            <w:tcW w:w="0" w:type="auto"/>
            <w:vMerge/>
            <w:vAlign w:val="center"/>
          </w:tcPr>
          <w:p w:rsidR="00F94CA4" w:rsidRPr="007A5CA2" w:rsidRDefault="00F94CA4" w:rsidP="005D543C">
            <w:pPr>
              <w:spacing w:line="240" w:lineRule="auto"/>
              <w:jc w:val="center"/>
              <w:rPr>
                <w:rFonts w:cs="Arial"/>
                <w:b/>
              </w:rPr>
            </w:pPr>
          </w:p>
        </w:tc>
        <w:tc>
          <w:tcPr>
            <w:tcW w:w="0" w:type="auto"/>
            <w:vMerge/>
            <w:vAlign w:val="center"/>
          </w:tcPr>
          <w:p w:rsidR="00F94CA4" w:rsidRPr="007A5CA2" w:rsidRDefault="00F94CA4" w:rsidP="005D543C">
            <w:pPr>
              <w:spacing w:line="240" w:lineRule="auto"/>
              <w:jc w:val="center"/>
              <w:rPr>
                <w:rFonts w:cs="Arial"/>
                <w:b/>
              </w:rPr>
            </w:pPr>
          </w:p>
        </w:tc>
        <w:tc>
          <w:tcPr>
            <w:tcW w:w="1222" w:type="dxa"/>
            <w:vAlign w:val="center"/>
          </w:tcPr>
          <w:p w:rsidR="00F94CA4" w:rsidRPr="007A5CA2" w:rsidRDefault="00F94CA4" w:rsidP="005D543C">
            <w:pPr>
              <w:tabs>
                <w:tab w:val="center" w:pos="4536"/>
                <w:tab w:val="right" w:pos="9072"/>
              </w:tabs>
              <w:spacing w:line="240" w:lineRule="auto"/>
              <w:jc w:val="center"/>
              <w:rPr>
                <w:rFonts w:cs="Arial"/>
                <w:b/>
                <w:vertAlign w:val="superscript"/>
              </w:rPr>
            </w:pPr>
            <w:r w:rsidRPr="007A5CA2">
              <w:rPr>
                <w:rFonts w:cs="Arial"/>
                <w:b/>
              </w:rPr>
              <w:t>mg/m</w:t>
            </w:r>
            <w:r w:rsidRPr="007A5CA2">
              <w:rPr>
                <w:rFonts w:cs="Arial"/>
                <w:b/>
                <w:vertAlign w:val="superscript"/>
              </w:rPr>
              <w:t>3</w:t>
            </w:r>
          </w:p>
        </w:tc>
        <w:tc>
          <w:tcPr>
            <w:tcW w:w="1222" w:type="dxa"/>
            <w:vAlign w:val="center"/>
          </w:tcPr>
          <w:p w:rsidR="00F94CA4" w:rsidRPr="007A5CA2" w:rsidRDefault="00F94CA4" w:rsidP="00440522">
            <w:pPr>
              <w:tabs>
                <w:tab w:val="center" w:pos="4536"/>
                <w:tab w:val="right" w:pos="9072"/>
              </w:tabs>
              <w:spacing w:line="240" w:lineRule="auto"/>
              <w:jc w:val="center"/>
              <w:rPr>
                <w:rFonts w:cs="Arial"/>
                <w:b/>
              </w:rPr>
            </w:pPr>
            <w:r w:rsidRPr="007A5CA2">
              <w:rPr>
                <w:rFonts w:cs="Arial"/>
                <w:b/>
              </w:rPr>
              <w:t>Włókien w cm</w:t>
            </w:r>
            <w:r w:rsidRPr="007A5CA2">
              <w:rPr>
                <w:rFonts w:cs="Arial"/>
                <w:b/>
                <w:vertAlign w:val="superscript"/>
              </w:rPr>
              <w:t>3</w:t>
            </w:r>
          </w:p>
        </w:tc>
      </w:tr>
      <w:tr w:rsidR="00F94CA4" w:rsidRPr="007A5CA2" w:rsidTr="00F94CA4">
        <w:trPr>
          <w:trHeight w:val="112"/>
        </w:trPr>
        <w:tc>
          <w:tcPr>
            <w:tcW w:w="648" w:type="dxa"/>
          </w:tcPr>
          <w:p w:rsidR="00F94CA4" w:rsidRPr="007A5CA2" w:rsidRDefault="00F94CA4" w:rsidP="003C0E27">
            <w:pPr>
              <w:tabs>
                <w:tab w:val="center" w:pos="4536"/>
                <w:tab w:val="right" w:pos="9072"/>
              </w:tabs>
              <w:jc w:val="center"/>
              <w:rPr>
                <w:rFonts w:cs="Arial"/>
              </w:rPr>
            </w:pPr>
            <w:r w:rsidRPr="007A5CA2">
              <w:rPr>
                <w:rFonts w:cs="Arial"/>
              </w:rPr>
              <w:t>1.</w:t>
            </w:r>
          </w:p>
        </w:tc>
        <w:tc>
          <w:tcPr>
            <w:tcW w:w="6120" w:type="dxa"/>
          </w:tcPr>
          <w:p w:rsidR="0074291C" w:rsidRPr="007A5CA2" w:rsidRDefault="0074291C" w:rsidP="005D543C">
            <w:pPr>
              <w:tabs>
                <w:tab w:val="center" w:pos="4536"/>
                <w:tab w:val="right" w:pos="9072"/>
              </w:tabs>
              <w:spacing w:line="240" w:lineRule="auto"/>
              <w:rPr>
                <w:rFonts w:cs="Arial"/>
              </w:rPr>
            </w:pPr>
            <w:r w:rsidRPr="007A5CA2">
              <w:rPr>
                <w:rFonts w:cs="Arial"/>
              </w:rPr>
              <w:t>Pyły zawierające azbest (jeden lub więcej rodzajów</w:t>
            </w:r>
          </w:p>
          <w:p w:rsidR="0074291C" w:rsidRPr="007A5CA2" w:rsidRDefault="0074291C" w:rsidP="005D543C">
            <w:pPr>
              <w:tabs>
                <w:tab w:val="center" w:pos="4536"/>
                <w:tab w:val="right" w:pos="9072"/>
              </w:tabs>
              <w:spacing w:line="240" w:lineRule="auto"/>
              <w:rPr>
                <w:rFonts w:cs="Arial"/>
              </w:rPr>
            </w:pPr>
            <w:r w:rsidRPr="007A5CA2">
              <w:rPr>
                <w:rFonts w:cs="Arial"/>
              </w:rPr>
              <w:t>azbestu wymienionych poniżej):</w:t>
            </w:r>
          </w:p>
          <w:p w:rsidR="0074291C" w:rsidRPr="007A5CA2" w:rsidRDefault="0074291C" w:rsidP="005D543C">
            <w:pPr>
              <w:tabs>
                <w:tab w:val="center" w:pos="4536"/>
                <w:tab w:val="right" w:pos="9072"/>
              </w:tabs>
              <w:spacing w:line="240" w:lineRule="auto"/>
              <w:rPr>
                <w:rFonts w:cs="Arial"/>
              </w:rPr>
            </w:pPr>
            <w:r w:rsidRPr="007A5CA2">
              <w:rPr>
                <w:rFonts w:cs="Arial"/>
              </w:rPr>
              <w:t>- aktynolit [77536-66-4]</w:t>
            </w:r>
          </w:p>
          <w:p w:rsidR="0074291C" w:rsidRPr="007A5CA2" w:rsidRDefault="0074291C" w:rsidP="005D543C">
            <w:pPr>
              <w:tabs>
                <w:tab w:val="center" w:pos="4536"/>
                <w:tab w:val="right" w:pos="9072"/>
              </w:tabs>
              <w:spacing w:line="240" w:lineRule="auto"/>
              <w:rPr>
                <w:rFonts w:cs="Arial"/>
              </w:rPr>
            </w:pPr>
            <w:r w:rsidRPr="007A5CA2">
              <w:rPr>
                <w:rFonts w:cs="Arial"/>
              </w:rPr>
              <w:t>- antofilit [77536-67-5]</w:t>
            </w:r>
          </w:p>
          <w:p w:rsidR="0074291C" w:rsidRPr="007A5CA2" w:rsidRDefault="0074291C" w:rsidP="005D543C">
            <w:pPr>
              <w:tabs>
                <w:tab w:val="center" w:pos="4536"/>
                <w:tab w:val="right" w:pos="9072"/>
              </w:tabs>
              <w:spacing w:line="240" w:lineRule="auto"/>
              <w:rPr>
                <w:rFonts w:cs="Arial"/>
              </w:rPr>
            </w:pPr>
            <w:r w:rsidRPr="007A5CA2">
              <w:rPr>
                <w:rFonts w:cs="Arial"/>
              </w:rPr>
              <w:t>- chryzotyl [12001-29-5]</w:t>
            </w:r>
          </w:p>
          <w:p w:rsidR="0074291C" w:rsidRPr="007A5CA2" w:rsidRDefault="0074291C" w:rsidP="005D543C">
            <w:pPr>
              <w:tabs>
                <w:tab w:val="center" w:pos="4536"/>
                <w:tab w:val="right" w:pos="9072"/>
              </w:tabs>
              <w:spacing w:line="240" w:lineRule="auto"/>
              <w:rPr>
                <w:rFonts w:cs="Arial"/>
              </w:rPr>
            </w:pPr>
            <w:r w:rsidRPr="007A5CA2">
              <w:rPr>
                <w:rFonts w:cs="Arial"/>
              </w:rPr>
              <w:t xml:space="preserve">- </w:t>
            </w:r>
            <w:proofErr w:type="spellStart"/>
            <w:r w:rsidRPr="007A5CA2">
              <w:rPr>
                <w:rFonts w:cs="Arial"/>
              </w:rPr>
              <w:t>grueneryt</w:t>
            </w:r>
            <w:proofErr w:type="spellEnd"/>
            <w:r w:rsidRPr="007A5CA2">
              <w:rPr>
                <w:rFonts w:cs="Arial"/>
              </w:rPr>
              <w:t xml:space="preserve"> (</w:t>
            </w:r>
            <w:proofErr w:type="spellStart"/>
            <w:r w:rsidRPr="007A5CA2">
              <w:rPr>
                <w:rFonts w:cs="Arial"/>
              </w:rPr>
              <w:t>amozyt</w:t>
            </w:r>
            <w:proofErr w:type="spellEnd"/>
            <w:r w:rsidRPr="007A5CA2">
              <w:rPr>
                <w:rFonts w:cs="Arial"/>
              </w:rPr>
              <w:t>) [12172-73-5]</w:t>
            </w:r>
          </w:p>
          <w:p w:rsidR="0074291C" w:rsidRPr="007A5CA2" w:rsidRDefault="0074291C" w:rsidP="005D543C">
            <w:pPr>
              <w:tabs>
                <w:tab w:val="center" w:pos="4536"/>
                <w:tab w:val="right" w:pos="9072"/>
              </w:tabs>
              <w:spacing w:line="240" w:lineRule="auto"/>
              <w:rPr>
                <w:rFonts w:cs="Arial"/>
              </w:rPr>
            </w:pPr>
            <w:r w:rsidRPr="007A5CA2">
              <w:rPr>
                <w:rFonts w:cs="Arial"/>
              </w:rPr>
              <w:t>- krokidolit [12001-28-4]</w:t>
            </w:r>
          </w:p>
          <w:p w:rsidR="0074291C" w:rsidRPr="007A5CA2" w:rsidRDefault="0074291C" w:rsidP="005D543C">
            <w:pPr>
              <w:tabs>
                <w:tab w:val="center" w:pos="4536"/>
                <w:tab w:val="right" w:pos="9072"/>
              </w:tabs>
              <w:spacing w:line="240" w:lineRule="auto"/>
              <w:rPr>
                <w:rFonts w:cs="Arial"/>
              </w:rPr>
            </w:pPr>
            <w:r w:rsidRPr="007A5CA2">
              <w:rPr>
                <w:rFonts w:cs="Arial"/>
              </w:rPr>
              <w:t>- tremolit [77536-68-6]</w:t>
            </w:r>
          </w:p>
          <w:p w:rsidR="0074291C" w:rsidRPr="007A5CA2" w:rsidRDefault="0074291C" w:rsidP="005D543C">
            <w:pPr>
              <w:tabs>
                <w:tab w:val="center" w:pos="4536"/>
                <w:tab w:val="right" w:pos="9072"/>
              </w:tabs>
              <w:spacing w:line="240" w:lineRule="auto"/>
              <w:rPr>
                <w:rFonts w:cs="Arial"/>
              </w:rPr>
            </w:pPr>
            <w:r w:rsidRPr="007A5CA2">
              <w:rPr>
                <w:rFonts w:cs="Arial"/>
              </w:rPr>
              <w:t>a) frakcja wdychalna</w:t>
            </w:r>
            <w:r w:rsidRPr="007A5CA2">
              <w:rPr>
                <w:rFonts w:cs="Arial"/>
                <w:vertAlign w:val="superscript"/>
              </w:rPr>
              <w:t>1)</w:t>
            </w:r>
          </w:p>
          <w:p w:rsidR="00F94CA4" w:rsidRPr="007A5CA2" w:rsidRDefault="0074291C" w:rsidP="005D543C">
            <w:pPr>
              <w:tabs>
                <w:tab w:val="center" w:pos="4536"/>
                <w:tab w:val="right" w:pos="9072"/>
              </w:tabs>
              <w:spacing w:line="240" w:lineRule="auto"/>
              <w:rPr>
                <w:rFonts w:cs="Arial"/>
              </w:rPr>
            </w:pPr>
            <w:r w:rsidRPr="007A5CA2">
              <w:rPr>
                <w:rFonts w:cs="Arial"/>
              </w:rPr>
              <w:t>b) włókna respirabilne</w:t>
            </w:r>
            <w:r w:rsidRPr="007A5CA2">
              <w:rPr>
                <w:rFonts w:cs="Arial"/>
                <w:vertAlign w:val="superscript"/>
              </w:rPr>
              <w:t>3)</w:t>
            </w:r>
            <w:r w:rsidRPr="007A5CA2">
              <w:rPr>
                <w:rFonts w:cs="Arial"/>
              </w:rPr>
              <w:t xml:space="preserve"> </w:t>
            </w:r>
          </w:p>
        </w:tc>
        <w:tc>
          <w:tcPr>
            <w:tcW w:w="1222" w:type="dxa"/>
          </w:tcPr>
          <w:p w:rsidR="00F94CA4" w:rsidRPr="007A5CA2" w:rsidRDefault="00F94CA4"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r w:rsidRPr="007A5CA2">
              <w:rPr>
                <w:rFonts w:cs="Arial"/>
              </w:rPr>
              <w:t>0,5</w:t>
            </w:r>
          </w:p>
          <w:p w:rsidR="0074291C" w:rsidRPr="007A5CA2" w:rsidRDefault="0074291C" w:rsidP="003C0E27">
            <w:pPr>
              <w:tabs>
                <w:tab w:val="center" w:pos="4536"/>
                <w:tab w:val="right" w:pos="9072"/>
              </w:tabs>
              <w:spacing w:line="240" w:lineRule="auto"/>
              <w:jc w:val="center"/>
              <w:rPr>
                <w:rFonts w:cs="Arial"/>
              </w:rPr>
            </w:pPr>
            <w:r w:rsidRPr="007A5CA2">
              <w:rPr>
                <w:rFonts w:cs="Arial"/>
              </w:rPr>
              <w:t>-</w:t>
            </w:r>
          </w:p>
        </w:tc>
        <w:tc>
          <w:tcPr>
            <w:tcW w:w="1222" w:type="dxa"/>
          </w:tcPr>
          <w:p w:rsidR="00F94CA4" w:rsidRPr="007A5CA2" w:rsidRDefault="00F94CA4"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p>
          <w:p w:rsidR="0074291C" w:rsidRPr="007A5CA2" w:rsidRDefault="0074291C" w:rsidP="003C0E27">
            <w:pPr>
              <w:tabs>
                <w:tab w:val="center" w:pos="4536"/>
                <w:tab w:val="right" w:pos="9072"/>
              </w:tabs>
              <w:spacing w:line="240" w:lineRule="auto"/>
              <w:jc w:val="center"/>
              <w:rPr>
                <w:rFonts w:cs="Arial"/>
              </w:rPr>
            </w:pPr>
            <w:r w:rsidRPr="007A5CA2">
              <w:rPr>
                <w:rFonts w:cs="Arial"/>
              </w:rPr>
              <w:t>-</w:t>
            </w:r>
          </w:p>
          <w:p w:rsidR="0074291C" w:rsidRPr="007A5CA2" w:rsidRDefault="0074291C" w:rsidP="003C0E27">
            <w:pPr>
              <w:tabs>
                <w:tab w:val="center" w:pos="4536"/>
                <w:tab w:val="right" w:pos="9072"/>
              </w:tabs>
              <w:spacing w:line="240" w:lineRule="auto"/>
              <w:jc w:val="center"/>
              <w:rPr>
                <w:rFonts w:cs="Arial"/>
              </w:rPr>
            </w:pPr>
            <w:r w:rsidRPr="007A5CA2">
              <w:rPr>
                <w:rFonts w:cs="Arial"/>
              </w:rPr>
              <w:t>0,1</w:t>
            </w:r>
          </w:p>
        </w:tc>
      </w:tr>
      <w:tr w:rsidR="00F94CA4" w:rsidRPr="007A5CA2" w:rsidTr="00F94CA4">
        <w:trPr>
          <w:trHeight w:val="112"/>
        </w:trPr>
        <w:tc>
          <w:tcPr>
            <w:tcW w:w="648" w:type="dxa"/>
          </w:tcPr>
          <w:p w:rsidR="00F94CA4" w:rsidRPr="007A5CA2" w:rsidRDefault="003C0E27" w:rsidP="003C0E27">
            <w:pPr>
              <w:tabs>
                <w:tab w:val="center" w:pos="4536"/>
                <w:tab w:val="right" w:pos="9072"/>
              </w:tabs>
              <w:jc w:val="center"/>
              <w:rPr>
                <w:rFonts w:cs="Arial"/>
              </w:rPr>
            </w:pPr>
            <w:r w:rsidRPr="007A5CA2">
              <w:rPr>
                <w:rFonts w:cs="Arial"/>
              </w:rPr>
              <w:t>2.</w:t>
            </w:r>
          </w:p>
        </w:tc>
        <w:tc>
          <w:tcPr>
            <w:tcW w:w="6120" w:type="dxa"/>
          </w:tcPr>
          <w:p w:rsidR="005D543C" w:rsidRPr="007A5CA2" w:rsidRDefault="005D543C" w:rsidP="005D543C">
            <w:pPr>
              <w:tabs>
                <w:tab w:val="center" w:pos="4536"/>
                <w:tab w:val="right" w:pos="9072"/>
              </w:tabs>
              <w:spacing w:line="240" w:lineRule="auto"/>
              <w:ind w:firstLine="72"/>
              <w:rPr>
                <w:rFonts w:cs="Arial"/>
              </w:rPr>
            </w:pPr>
            <w:r w:rsidRPr="007A5CA2">
              <w:rPr>
                <w:rFonts w:cs="Arial"/>
              </w:rPr>
              <w:t xml:space="preserve">Pyły talku i talku zawierającego włókna mineralne </w:t>
            </w:r>
            <w:r w:rsidRPr="007A5CA2">
              <w:rPr>
                <w:rFonts w:cs="Arial"/>
              </w:rPr>
              <w:br/>
              <w:t>(w tym azbest):</w:t>
            </w:r>
          </w:p>
          <w:p w:rsidR="005D543C" w:rsidRPr="007A5CA2" w:rsidRDefault="005D543C" w:rsidP="005D543C">
            <w:pPr>
              <w:tabs>
                <w:tab w:val="center" w:pos="4536"/>
                <w:tab w:val="right" w:pos="9072"/>
              </w:tabs>
              <w:spacing w:line="240" w:lineRule="auto"/>
              <w:ind w:firstLine="72"/>
              <w:rPr>
                <w:rFonts w:cs="Arial"/>
              </w:rPr>
            </w:pPr>
            <w:r w:rsidRPr="007A5CA2">
              <w:rPr>
                <w:rFonts w:cs="Arial"/>
              </w:rPr>
              <w:t>[14807-96-6]</w:t>
            </w:r>
          </w:p>
          <w:p w:rsidR="003C0E27" w:rsidRPr="007A5CA2" w:rsidRDefault="005D543C" w:rsidP="005D543C">
            <w:pPr>
              <w:tabs>
                <w:tab w:val="center" w:pos="4536"/>
                <w:tab w:val="right" w:pos="9072"/>
              </w:tabs>
              <w:spacing w:line="240" w:lineRule="auto"/>
              <w:ind w:firstLine="72"/>
              <w:rPr>
                <w:rFonts w:cs="Arial"/>
              </w:rPr>
            </w:pPr>
            <w:r w:rsidRPr="007A5CA2">
              <w:rPr>
                <w:rFonts w:cs="Arial"/>
              </w:rPr>
              <w:t>a) talk niezawierający włókien mineralnych</w:t>
            </w:r>
            <w:r w:rsidR="003C0E27" w:rsidRPr="007A5CA2">
              <w:rPr>
                <w:rFonts w:cs="Arial"/>
              </w:rPr>
              <w:t xml:space="preserve"> </w:t>
            </w:r>
          </w:p>
          <w:p w:rsidR="005D543C" w:rsidRPr="007A5CA2" w:rsidRDefault="005D543C" w:rsidP="005D543C">
            <w:pPr>
              <w:tabs>
                <w:tab w:val="center" w:pos="4536"/>
                <w:tab w:val="right" w:pos="9072"/>
              </w:tabs>
              <w:spacing w:line="240" w:lineRule="auto"/>
              <w:ind w:firstLine="72"/>
              <w:rPr>
                <w:rFonts w:cs="Arial"/>
              </w:rPr>
            </w:pPr>
            <w:r w:rsidRPr="007A5CA2">
              <w:rPr>
                <w:rFonts w:cs="Arial"/>
              </w:rPr>
              <w:t>(w tym azbestu)</w:t>
            </w:r>
          </w:p>
          <w:p w:rsidR="005D543C" w:rsidRPr="007A5CA2" w:rsidRDefault="005D543C" w:rsidP="005D543C">
            <w:pPr>
              <w:tabs>
                <w:tab w:val="center" w:pos="4536"/>
                <w:tab w:val="right" w:pos="9072"/>
              </w:tabs>
              <w:spacing w:line="240" w:lineRule="auto"/>
              <w:ind w:firstLine="72"/>
              <w:rPr>
                <w:rFonts w:cs="Arial"/>
              </w:rPr>
            </w:pPr>
            <w:r w:rsidRPr="007A5CA2">
              <w:rPr>
                <w:rFonts w:cs="Arial"/>
              </w:rPr>
              <w:t>- frakcja wdychalna</w:t>
            </w:r>
            <w:r w:rsidRPr="007A5CA2">
              <w:rPr>
                <w:rFonts w:cs="Arial"/>
                <w:vertAlign w:val="superscript"/>
              </w:rPr>
              <w:t>1)</w:t>
            </w:r>
          </w:p>
          <w:p w:rsidR="005D543C" w:rsidRPr="007A5CA2" w:rsidRDefault="005D543C" w:rsidP="005D543C">
            <w:pPr>
              <w:tabs>
                <w:tab w:val="center" w:pos="4536"/>
                <w:tab w:val="right" w:pos="9072"/>
              </w:tabs>
              <w:spacing w:line="240" w:lineRule="auto"/>
              <w:ind w:firstLine="72"/>
              <w:rPr>
                <w:rFonts w:cs="Arial"/>
              </w:rPr>
            </w:pPr>
            <w:r w:rsidRPr="007A5CA2">
              <w:rPr>
                <w:rFonts w:cs="Arial"/>
              </w:rPr>
              <w:t>- frakcja respirabilna</w:t>
            </w:r>
            <w:r w:rsidRPr="007A5CA2">
              <w:rPr>
                <w:rFonts w:cs="Arial"/>
                <w:vertAlign w:val="superscript"/>
              </w:rPr>
              <w:t>2)</w:t>
            </w:r>
          </w:p>
          <w:p w:rsidR="005D543C" w:rsidRPr="007A5CA2" w:rsidRDefault="005D543C" w:rsidP="005D543C">
            <w:pPr>
              <w:tabs>
                <w:tab w:val="center" w:pos="4536"/>
                <w:tab w:val="right" w:pos="9072"/>
              </w:tabs>
              <w:spacing w:line="240" w:lineRule="auto"/>
              <w:ind w:firstLine="72"/>
              <w:rPr>
                <w:rFonts w:cs="Arial"/>
              </w:rPr>
            </w:pPr>
            <w:r w:rsidRPr="007A5CA2">
              <w:rPr>
                <w:rFonts w:cs="Arial"/>
              </w:rPr>
              <w:t>b) talk zawierający włókna mineralne (w tym</w:t>
            </w:r>
          </w:p>
          <w:p w:rsidR="005D543C" w:rsidRPr="007A5CA2" w:rsidRDefault="005D543C" w:rsidP="005D543C">
            <w:pPr>
              <w:tabs>
                <w:tab w:val="center" w:pos="4536"/>
                <w:tab w:val="right" w:pos="9072"/>
              </w:tabs>
              <w:spacing w:line="240" w:lineRule="auto"/>
              <w:ind w:firstLine="72"/>
              <w:rPr>
                <w:rFonts w:cs="Arial"/>
              </w:rPr>
            </w:pPr>
            <w:r w:rsidRPr="007A5CA2">
              <w:rPr>
                <w:rFonts w:cs="Arial"/>
              </w:rPr>
              <w:t>azbest):</w:t>
            </w:r>
          </w:p>
          <w:p w:rsidR="005D543C" w:rsidRPr="007A5CA2" w:rsidRDefault="005D543C" w:rsidP="005D543C">
            <w:pPr>
              <w:tabs>
                <w:tab w:val="center" w:pos="4536"/>
                <w:tab w:val="right" w:pos="9072"/>
              </w:tabs>
              <w:spacing w:line="240" w:lineRule="auto"/>
              <w:ind w:firstLine="72"/>
              <w:rPr>
                <w:rFonts w:cs="Arial"/>
              </w:rPr>
            </w:pPr>
            <w:r w:rsidRPr="007A5CA2">
              <w:rPr>
                <w:rFonts w:cs="Arial"/>
              </w:rPr>
              <w:t>- frakcja wdychalna</w:t>
            </w:r>
            <w:r w:rsidRPr="007A5CA2">
              <w:rPr>
                <w:rFonts w:cs="Arial"/>
                <w:vertAlign w:val="superscript"/>
              </w:rPr>
              <w:t>1)</w:t>
            </w:r>
          </w:p>
          <w:p w:rsidR="00F94CA4" w:rsidRPr="007A5CA2" w:rsidRDefault="005D543C" w:rsidP="005D543C">
            <w:pPr>
              <w:tabs>
                <w:tab w:val="center" w:pos="4536"/>
                <w:tab w:val="right" w:pos="9072"/>
              </w:tabs>
              <w:spacing w:line="240" w:lineRule="auto"/>
              <w:ind w:firstLine="72"/>
              <w:rPr>
                <w:rFonts w:cs="Arial"/>
              </w:rPr>
            </w:pPr>
            <w:r w:rsidRPr="007A5CA2">
              <w:rPr>
                <w:rFonts w:cs="Arial"/>
              </w:rPr>
              <w:t>- włókna respirabilne</w:t>
            </w:r>
            <w:r w:rsidRPr="007A5CA2">
              <w:rPr>
                <w:rFonts w:cs="Arial"/>
                <w:vertAlign w:val="superscript"/>
              </w:rPr>
              <w:t>3)</w:t>
            </w:r>
          </w:p>
        </w:tc>
        <w:tc>
          <w:tcPr>
            <w:tcW w:w="1222" w:type="dxa"/>
          </w:tcPr>
          <w:p w:rsidR="00F94CA4" w:rsidRPr="007A5CA2" w:rsidRDefault="00F94CA4"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r w:rsidRPr="007A5CA2">
              <w:rPr>
                <w:rFonts w:cs="Arial"/>
              </w:rPr>
              <w:t>4</w:t>
            </w:r>
          </w:p>
          <w:p w:rsidR="003C0E27" w:rsidRPr="007A5CA2" w:rsidRDefault="003C0E27" w:rsidP="003C0E27">
            <w:pPr>
              <w:tabs>
                <w:tab w:val="center" w:pos="4536"/>
                <w:tab w:val="right" w:pos="9072"/>
              </w:tabs>
              <w:spacing w:line="240" w:lineRule="auto"/>
              <w:jc w:val="center"/>
              <w:rPr>
                <w:rFonts w:cs="Arial"/>
              </w:rPr>
            </w:pPr>
            <w:r w:rsidRPr="007A5CA2">
              <w:rPr>
                <w:rFonts w:cs="Arial"/>
              </w:rPr>
              <w:t>1</w:t>
            </w: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r w:rsidRPr="007A5CA2">
              <w:rPr>
                <w:rFonts w:cs="Arial"/>
              </w:rPr>
              <w:t>1</w:t>
            </w:r>
          </w:p>
          <w:p w:rsidR="003C0E27" w:rsidRPr="007A5CA2" w:rsidRDefault="003C0E27" w:rsidP="003C0E27">
            <w:pPr>
              <w:tabs>
                <w:tab w:val="center" w:pos="4536"/>
                <w:tab w:val="right" w:pos="9072"/>
              </w:tabs>
              <w:spacing w:line="240" w:lineRule="auto"/>
              <w:jc w:val="center"/>
              <w:rPr>
                <w:rFonts w:cs="Arial"/>
              </w:rPr>
            </w:pPr>
            <w:r w:rsidRPr="007A5CA2">
              <w:rPr>
                <w:rFonts w:cs="Arial"/>
              </w:rPr>
              <w:t>-</w:t>
            </w:r>
          </w:p>
        </w:tc>
        <w:tc>
          <w:tcPr>
            <w:tcW w:w="1222" w:type="dxa"/>
          </w:tcPr>
          <w:p w:rsidR="00F94CA4" w:rsidRPr="007A5CA2" w:rsidRDefault="00F94CA4"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r w:rsidRPr="007A5CA2">
              <w:rPr>
                <w:rFonts w:cs="Arial"/>
              </w:rPr>
              <w:t>-</w:t>
            </w:r>
          </w:p>
          <w:p w:rsidR="003C0E27" w:rsidRPr="007A5CA2" w:rsidRDefault="003C0E27" w:rsidP="003C0E27">
            <w:pPr>
              <w:tabs>
                <w:tab w:val="center" w:pos="4536"/>
                <w:tab w:val="right" w:pos="9072"/>
              </w:tabs>
              <w:spacing w:line="240" w:lineRule="auto"/>
              <w:jc w:val="center"/>
              <w:rPr>
                <w:rFonts w:cs="Arial"/>
              </w:rPr>
            </w:pPr>
            <w:r w:rsidRPr="007A5CA2">
              <w:rPr>
                <w:rFonts w:cs="Arial"/>
              </w:rPr>
              <w:t>-</w:t>
            </w: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p>
          <w:p w:rsidR="003C0E27" w:rsidRPr="007A5CA2" w:rsidRDefault="003C0E27" w:rsidP="003C0E27">
            <w:pPr>
              <w:tabs>
                <w:tab w:val="center" w:pos="4536"/>
                <w:tab w:val="right" w:pos="9072"/>
              </w:tabs>
              <w:spacing w:line="240" w:lineRule="auto"/>
              <w:jc w:val="center"/>
              <w:rPr>
                <w:rFonts w:cs="Arial"/>
              </w:rPr>
            </w:pPr>
            <w:r w:rsidRPr="007A5CA2">
              <w:rPr>
                <w:rFonts w:cs="Arial"/>
              </w:rPr>
              <w:t>-</w:t>
            </w:r>
          </w:p>
          <w:p w:rsidR="003C0E27" w:rsidRPr="007A5CA2" w:rsidRDefault="003C0E27" w:rsidP="003C0E27">
            <w:pPr>
              <w:tabs>
                <w:tab w:val="center" w:pos="4536"/>
                <w:tab w:val="right" w:pos="9072"/>
              </w:tabs>
              <w:spacing w:line="240" w:lineRule="auto"/>
              <w:jc w:val="center"/>
              <w:rPr>
                <w:rFonts w:cs="Arial"/>
              </w:rPr>
            </w:pPr>
            <w:r w:rsidRPr="007A5CA2">
              <w:rPr>
                <w:rFonts w:cs="Arial"/>
              </w:rPr>
              <w:t>0,5</w:t>
            </w:r>
          </w:p>
        </w:tc>
      </w:tr>
    </w:tbl>
    <w:p w:rsidR="000B1966" w:rsidRPr="007A5CA2" w:rsidRDefault="000B1966" w:rsidP="00F94CA4">
      <w:pPr>
        <w:autoSpaceDE w:val="0"/>
        <w:autoSpaceDN w:val="0"/>
        <w:adjustRightInd w:val="0"/>
        <w:ind w:left="180" w:hanging="180"/>
        <w:rPr>
          <w:rFonts w:cs="Arial"/>
          <w:sz w:val="16"/>
          <w:szCs w:val="16"/>
          <w:vertAlign w:val="superscript"/>
        </w:rPr>
      </w:pPr>
    </w:p>
    <w:p w:rsidR="00F94CA4" w:rsidRPr="007A5CA2" w:rsidRDefault="00F94CA4" w:rsidP="00F94CA4">
      <w:pPr>
        <w:autoSpaceDE w:val="0"/>
        <w:autoSpaceDN w:val="0"/>
        <w:adjustRightInd w:val="0"/>
        <w:ind w:left="180" w:hanging="180"/>
        <w:rPr>
          <w:rFonts w:cs="Arial"/>
          <w:sz w:val="20"/>
          <w:szCs w:val="20"/>
        </w:rPr>
      </w:pPr>
      <w:r w:rsidRPr="007A5CA2">
        <w:rPr>
          <w:rFonts w:cs="Arial"/>
          <w:sz w:val="20"/>
          <w:szCs w:val="20"/>
          <w:vertAlign w:val="superscript"/>
        </w:rPr>
        <w:t xml:space="preserve">* </w:t>
      </w:r>
      <w:r w:rsidRPr="007A5CA2">
        <w:rPr>
          <w:rFonts w:cs="Arial"/>
          <w:sz w:val="20"/>
          <w:szCs w:val="20"/>
        </w:rPr>
        <w:t xml:space="preserve">CAS (Chemical </w:t>
      </w:r>
      <w:proofErr w:type="spellStart"/>
      <w:r w:rsidRPr="007A5CA2">
        <w:rPr>
          <w:rFonts w:cs="Arial"/>
          <w:sz w:val="20"/>
          <w:szCs w:val="20"/>
        </w:rPr>
        <w:t>Abstracts</w:t>
      </w:r>
      <w:proofErr w:type="spellEnd"/>
      <w:r w:rsidRPr="007A5CA2">
        <w:rPr>
          <w:rFonts w:cs="Arial"/>
          <w:sz w:val="20"/>
          <w:szCs w:val="20"/>
        </w:rPr>
        <w:t xml:space="preserve"> Service Registry </w:t>
      </w:r>
      <w:proofErr w:type="spellStart"/>
      <w:r w:rsidRPr="007A5CA2">
        <w:rPr>
          <w:rFonts w:cs="Arial"/>
          <w:sz w:val="20"/>
          <w:szCs w:val="20"/>
        </w:rPr>
        <w:t>Number</w:t>
      </w:r>
      <w:proofErr w:type="spellEnd"/>
      <w:r w:rsidRPr="007A5CA2">
        <w:rPr>
          <w:rFonts w:cs="Arial"/>
          <w:sz w:val="20"/>
          <w:szCs w:val="20"/>
        </w:rPr>
        <w:t>) jest oznaczeniem numerycznym substancji pozwalającym jednoznacznie zidentyfikować substancję chemiczną</w:t>
      </w:r>
    </w:p>
    <w:p w:rsidR="00440522" w:rsidRPr="007A5CA2" w:rsidRDefault="00F94CA4" w:rsidP="00440522">
      <w:pPr>
        <w:rPr>
          <w:rFonts w:cs="Arial"/>
          <w:sz w:val="20"/>
          <w:szCs w:val="20"/>
        </w:rPr>
      </w:pPr>
      <w:r w:rsidRPr="007A5CA2">
        <w:rPr>
          <w:rFonts w:cs="Arial"/>
          <w:sz w:val="20"/>
          <w:szCs w:val="20"/>
          <w:vertAlign w:val="superscript"/>
        </w:rPr>
        <w:t xml:space="preserve">1 </w:t>
      </w:r>
      <w:r w:rsidR="00440522" w:rsidRPr="007A5CA2">
        <w:rPr>
          <w:rFonts w:cs="Arial"/>
          <w:sz w:val="20"/>
          <w:szCs w:val="20"/>
        </w:rPr>
        <w:t xml:space="preserve">Frakcja </w:t>
      </w:r>
      <w:proofErr w:type="spellStart"/>
      <w:r w:rsidR="00440522" w:rsidRPr="007A5CA2">
        <w:rPr>
          <w:rFonts w:cs="Arial"/>
          <w:sz w:val="20"/>
          <w:szCs w:val="20"/>
        </w:rPr>
        <w:t>wdychalna</w:t>
      </w:r>
      <w:proofErr w:type="spellEnd"/>
      <w:r w:rsidR="00440522" w:rsidRPr="007A5CA2">
        <w:rPr>
          <w:rFonts w:cs="Arial"/>
          <w:sz w:val="20"/>
          <w:szCs w:val="20"/>
        </w:rPr>
        <w:t xml:space="preserve"> – frakcja aerozolu wnikająca przez nos i usta, która po zdeponowaniu w drogach</w:t>
      </w:r>
    </w:p>
    <w:p w:rsidR="00440522" w:rsidRPr="007A5CA2" w:rsidRDefault="00440522" w:rsidP="00440522">
      <w:pPr>
        <w:rPr>
          <w:rFonts w:cs="Arial"/>
          <w:sz w:val="20"/>
          <w:szCs w:val="20"/>
        </w:rPr>
      </w:pPr>
      <w:r w:rsidRPr="007A5CA2">
        <w:rPr>
          <w:rFonts w:cs="Arial"/>
          <w:sz w:val="20"/>
          <w:szCs w:val="20"/>
        </w:rPr>
        <w:t xml:space="preserve">oddechowych stwarza zagrożenie dla zdrowia. </w:t>
      </w:r>
    </w:p>
    <w:p w:rsidR="00F94CA4" w:rsidRPr="007A5CA2" w:rsidRDefault="00F94CA4" w:rsidP="00440522">
      <w:pPr>
        <w:rPr>
          <w:rFonts w:cs="Arial"/>
          <w:sz w:val="20"/>
          <w:szCs w:val="20"/>
        </w:rPr>
      </w:pPr>
      <w:r w:rsidRPr="007A5CA2">
        <w:rPr>
          <w:rFonts w:cs="Arial"/>
          <w:sz w:val="20"/>
          <w:szCs w:val="20"/>
          <w:vertAlign w:val="superscript"/>
        </w:rPr>
        <w:t>3</w:t>
      </w:r>
      <w:r w:rsidRPr="007A5CA2">
        <w:rPr>
          <w:rFonts w:cs="Arial"/>
          <w:sz w:val="20"/>
          <w:szCs w:val="20"/>
        </w:rPr>
        <w:t xml:space="preserve"> Włókna </w:t>
      </w:r>
      <w:proofErr w:type="spellStart"/>
      <w:r w:rsidRPr="007A5CA2">
        <w:rPr>
          <w:rFonts w:cs="Arial"/>
          <w:sz w:val="20"/>
          <w:szCs w:val="20"/>
        </w:rPr>
        <w:t>respirabilne</w:t>
      </w:r>
      <w:proofErr w:type="spellEnd"/>
      <w:r w:rsidRPr="007A5CA2">
        <w:rPr>
          <w:rFonts w:cs="Arial"/>
          <w:sz w:val="20"/>
          <w:szCs w:val="20"/>
        </w:rPr>
        <w:t xml:space="preserve"> - włókna o długości powyżej 5 µm o maksymalnej średnicy poniżej 3 µm</w:t>
      </w:r>
      <w:r w:rsidR="00440522" w:rsidRPr="007A5CA2">
        <w:rPr>
          <w:rFonts w:cs="Arial"/>
          <w:sz w:val="20"/>
          <w:szCs w:val="20"/>
        </w:rPr>
        <w:br/>
      </w:r>
      <w:r w:rsidRPr="007A5CA2">
        <w:rPr>
          <w:rFonts w:cs="Arial"/>
          <w:sz w:val="20"/>
          <w:szCs w:val="20"/>
        </w:rPr>
        <w:t xml:space="preserve"> i o stosunku długości do średnicy &gt; 3.</w:t>
      </w:r>
    </w:p>
    <w:p w:rsidR="00CC3CA2" w:rsidRPr="007A5CA2" w:rsidRDefault="002038D6" w:rsidP="00365E8E">
      <w:pPr>
        <w:ind w:firstLine="709"/>
        <w:rPr>
          <w:sz w:val="2"/>
          <w:szCs w:val="2"/>
        </w:rPr>
      </w:pPr>
      <w:r w:rsidRPr="007A5CA2">
        <w:rPr>
          <w:sz w:val="22"/>
          <w:szCs w:val="22"/>
        </w:rPr>
        <w:br w:type="page"/>
      </w:r>
    </w:p>
    <w:p w:rsidR="001475B0" w:rsidRPr="007A5CA2" w:rsidRDefault="00FD5C61" w:rsidP="001475B0">
      <w:pPr>
        <w:rPr>
          <w:rFonts w:cs="Arial"/>
          <w:b/>
          <w:smallCaps/>
        </w:rPr>
      </w:pPr>
      <w:r w:rsidRPr="007A5CA2">
        <w:rPr>
          <w:rFonts w:cs="Arial"/>
          <w:b/>
          <w:smallCaps/>
        </w:rPr>
        <w:lastRenderedPageBreak/>
        <w:t xml:space="preserve">Informowanie o Ryzyku Związanym z Narażeniem </w:t>
      </w:r>
      <w:r w:rsidR="00F031C5" w:rsidRPr="007A5CA2">
        <w:rPr>
          <w:rFonts w:cs="Arial"/>
          <w:b/>
          <w:smallCaps/>
        </w:rPr>
        <w:t>na Azbest Występujący w </w:t>
      </w:r>
      <w:r w:rsidRPr="007A5CA2">
        <w:rPr>
          <w:rFonts w:cs="Arial"/>
          <w:b/>
          <w:smallCaps/>
        </w:rPr>
        <w:t>Środowisku</w:t>
      </w:r>
    </w:p>
    <w:p w:rsidR="008D1897" w:rsidRPr="007A5CA2" w:rsidRDefault="008D1897" w:rsidP="008D1897">
      <w:pPr>
        <w:ind w:firstLine="709"/>
        <w:rPr>
          <w:rFonts w:cs="Arial"/>
        </w:rPr>
      </w:pPr>
      <w:r w:rsidRPr="007A5CA2">
        <w:rPr>
          <w:rFonts w:cs="Arial"/>
        </w:rPr>
        <w:t xml:space="preserve">Głównym celem informowania o ryzyku jest dostarczenie informacji o zagrożeniu osobom i społecznościom narażonym na szkodliwe dla zdrowia czynniki środowiskowe (zgodnie z zasadami wynikającymi z odpowiednich przepisów prawnych). Uzyskane informacje stanowią podstawę do opracowywania różnych wariantów strategii zmniejszania ryzyka, które brane są pod uwagę przy podejmowaniu decyzji dotyczących ich wdrażania. </w:t>
      </w:r>
    </w:p>
    <w:p w:rsidR="008D1897" w:rsidRPr="007A5CA2" w:rsidRDefault="008D1897" w:rsidP="008D1897">
      <w:pPr>
        <w:ind w:firstLine="709"/>
        <w:rPr>
          <w:rFonts w:cs="Arial"/>
        </w:rPr>
      </w:pPr>
      <w:r w:rsidRPr="007A5CA2">
        <w:rPr>
          <w:rFonts w:cs="Arial"/>
        </w:rPr>
        <w:t xml:space="preserve">Proces informowania i rzetelności przekazywanej informacji zależą zarówno od poziomu merytorycznego, możliwości i umiejętności oceny oszacowania ryzyka, jak i od warunków polityczno-społecznych (polityka informacyjna, wolna prasa współpracująca ze specjalistami oceniającymi zagrożenie, itp.). </w:t>
      </w:r>
    </w:p>
    <w:p w:rsidR="009902DC" w:rsidRPr="007A5CA2" w:rsidRDefault="008D1897" w:rsidP="009902DC">
      <w:pPr>
        <w:ind w:firstLine="709"/>
        <w:rPr>
          <w:rFonts w:cs="Arial"/>
        </w:rPr>
      </w:pPr>
      <w:r w:rsidRPr="007A5CA2">
        <w:rPr>
          <w:rFonts w:cs="Arial"/>
        </w:rPr>
        <w:t xml:space="preserve">Zgodnie z definicją zaproponowaną przez Narodową Radę ds. Badań Naukowych Stanów Zjednoczonych </w:t>
      </w:r>
      <w:r w:rsidR="00513B79">
        <w:rPr>
          <w:rFonts w:cs="Arial"/>
        </w:rPr>
        <w:t>„</w:t>
      </w:r>
      <w:r w:rsidRPr="007A5CA2">
        <w:rPr>
          <w:rFonts w:cs="Arial"/>
        </w:rPr>
        <w:t>Informowanie o ryzyku jest procesem wzajemnego współdziałania jednostek, grup i instytucji w wymianie informacji i opinii o istocie zagrożenia (...)</w:t>
      </w:r>
      <w:r w:rsidR="00513B79">
        <w:rPr>
          <w:rFonts w:cs="Arial"/>
        </w:rPr>
        <w:t>”</w:t>
      </w:r>
      <w:r w:rsidRPr="007A5CA2">
        <w:rPr>
          <w:rFonts w:cs="Arial"/>
        </w:rPr>
        <w:t xml:space="preserve">. Pod </w:t>
      </w:r>
      <w:r w:rsidR="009902DC" w:rsidRPr="007A5CA2">
        <w:rPr>
          <w:rFonts w:cs="Arial"/>
        </w:rPr>
        <w:t xml:space="preserve">hasłem </w:t>
      </w:r>
      <w:r w:rsidR="00513B79">
        <w:rPr>
          <w:rFonts w:cs="Arial"/>
        </w:rPr>
        <w:t>„</w:t>
      </w:r>
      <w:r w:rsidR="009902DC" w:rsidRPr="007A5CA2">
        <w:rPr>
          <w:rFonts w:cs="Arial"/>
        </w:rPr>
        <w:t>współdziałanie</w:t>
      </w:r>
      <w:r w:rsidR="00513B79">
        <w:rPr>
          <w:rFonts w:cs="Arial"/>
        </w:rPr>
        <w:t>”</w:t>
      </w:r>
      <w:r w:rsidR="009902DC" w:rsidRPr="007A5CA2">
        <w:rPr>
          <w:rFonts w:cs="Arial"/>
        </w:rPr>
        <w:t xml:space="preserve"> należy rozumieć współpracę ze społeczeństwem specjalistów oceniających ryzyko ze specjalistami zajmującymi się zarządzaniem ryzykiem, a więc: epidemiologów, przedstawicieli ministerstwa zdrowia, środowiska, przemysłu, a także grup zaangażowanych w problematykę ochrony środowiska. </w:t>
      </w:r>
    </w:p>
    <w:p w:rsidR="009902DC" w:rsidRPr="007A5CA2" w:rsidRDefault="009902DC" w:rsidP="009902DC">
      <w:pPr>
        <w:ind w:firstLine="709"/>
        <w:rPr>
          <w:rFonts w:cs="Arial"/>
        </w:rPr>
      </w:pPr>
      <w:r w:rsidRPr="007A5CA2">
        <w:rPr>
          <w:rFonts w:cs="Arial"/>
        </w:rPr>
        <w:t xml:space="preserve">Informowanie społeczności o ryzyku związanym z narażeniem na czynniki szkodliwe (w tym azbest) jest sprawą delikatną i bardzo trudną, wymagającą angażowania opinii publicznej w proces szacowania ryzyka i informowania o nim. Istotne znaczenie odgrywa właściwe rozeznanie podstawowych zagadnień przez wszystkich zainteresowanych partnerów. </w:t>
      </w:r>
    </w:p>
    <w:p w:rsidR="009902DC" w:rsidRPr="007A5CA2" w:rsidRDefault="009902DC" w:rsidP="009902DC">
      <w:pPr>
        <w:ind w:firstLine="709"/>
        <w:rPr>
          <w:rFonts w:cs="Arial"/>
        </w:rPr>
      </w:pPr>
      <w:r w:rsidRPr="007A5CA2">
        <w:rPr>
          <w:rFonts w:cs="Arial"/>
        </w:rPr>
        <w:t xml:space="preserve">Agencja Ochrony Środowiska (EPA – </w:t>
      </w:r>
      <w:proofErr w:type="spellStart"/>
      <w:r w:rsidRPr="007A5CA2">
        <w:rPr>
          <w:rFonts w:cs="Arial"/>
        </w:rPr>
        <w:t>Environmental</w:t>
      </w:r>
      <w:proofErr w:type="spellEnd"/>
      <w:r w:rsidRPr="007A5CA2">
        <w:rPr>
          <w:rFonts w:cs="Arial"/>
        </w:rPr>
        <w:t xml:space="preserve"> </w:t>
      </w:r>
      <w:proofErr w:type="spellStart"/>
      <w:r w:rsidRPr="007A5CA2">
        <w:rPr>
          <w:rFonts w:cs="Arial"/>
        </w:rPr>
        <w:t>Protection</w:t>
      </w:r>
      <w:proofErr w:type="spellEnd"/>
      <w:r w:rsidRPr="007A5CA2">
        <w:rPr>
          <w:rFonts w:cs="Arial"/>
        </w:rPr>
        <w:t xml:space="preserve"> </w:t>
      </w:r>
      <w:proofErr w:type="spellStart"/>
      <w:r w:rsidRPr="007A5CA2">
        <w:rPr>
          <w:rFonts w:cs="Arial"/>
        </w:rPr>
        <w:t>Agency</w:t>
      </w:r>
      <w:proofErr w:type="spellEnd"/>
      <w:r w:rsidRPr="007A5CA2">
        <w:rPr>
          <w:rFonts w:cs="Arial"/>
        </w:rPr>
        <w:t xml:space="preserve">) opublikowała szereg dokumentów zawierających zasady informowania o ryzyku. Powszechnie stosuje się siedem podstawowych zasad: </w:t>
      </w:r>
    </w:p>
    <w:p w:rsidR="009902DC" w:rsidRPr="007A5CA2" w:rsidRDefault="009902DC" w:rsidP="009902DC">
      <w:pPr>
        <w:ind w:firstLine="709"/>
        <w:rPr>
          <w:rFonts w:cs="Arial"/>
        </w:rPr>
      </w:pPr>
      <w:r w:rsidRPr="007A5CA2">
        <w:rPr>
          <w:rFonts w:cs="Arial"/>
        </w:rPr>
        <w:t xml:space="preserve">(1) Akceptuj i angażuj społeczność jako równorzędnego partnera, </w:t>
      </w:r>
    </w:p>
    <w:p w:rsidR="009902DC" w:rsidRPr="007A5CA2" w:rsidRDefault="009902DC" w:rsidP="009902DC">
      <w:pPr>
        <w:ind w:left="1080" w:hanging="371"/>
        <w:rPr>
          <w:rFonts w:cs="Arial"/>
        </w:rPr>
      </w:pPr>
      <w:r w:rsidRPr="007A5CA2">
        <w:rPr>
          <w:rFonts w:cs="Arial"/>
        </w:rPr>
        <w:t>(2) Starannie planuj sposób przekazywania informacji o zagroż</w:t>
      </w:r>
      <w:r w:rsidR="003976AA" w:rsidRPr="007A5CA2">
        <w:rPr>
          <w:rFonts w:cs="Arial"/>
        </w:rPr>
        <w:t>eniu, a </w:t>
      </w:r>
      <w:r w:rsidRPr="007A5CA2">
        <w:rPr>
          <w:rFonts w:cs="Arial"/>
        </w:rPr>
        <w:t xml:space="preserve">następnie oceniaj wyniki komunikowania się, </w:t>
      </w:r>
    </w:p>
    <w:p w:rsidR="009902DC" w:rsidRPr="007A5CA2" w:rsidRDefault="009902DC" w:rsidP="009902DC">
      <w:pPr>
        <w:ind w:firstLine="709"/>
        <w:rPr>
          <w:rFonts w:cs="Arial"/>
        </w:rPr>
      </w:pPr>
      <w:r w:rsidRPr="007A5CA2">
        <w:rPr>
          <w:rFonts w:cs="Arial"/>
        </w:rPr>
        <w:t xml:space="preserve">(3) Uważnie słuchaj tego, co mają ci do przekazania inni, </w:t>
      </w:r>
    </w:p>
    <w:p w:rsidR="009902DC" w:rsidRPr="007A5CA2" w:rsidRDefault="009902DC" w:rsidP="009902DC">
      <w:pPr>
        <w:ind w:firstLine="709"/>
        <w:rPr>
          <w:rFonts w:cs="Arial"/>
        </w:rPr>
      </w:pPr>
      <w:r w:rsidRPr="007A5CA2">
        <w:rPr>
          <w:rFonts w:cs="Arial"/>
        </w:rPr>
        <w:t xml:space="preserve">(4) Bądź uczciwy, szczery i otwarty, </w:t>
      </w:r>
    </w:p>
    <w:p w:rsidR="009902DC" w:rsidRPr="007A5CA2" w:rsidRDefault="009902DC" w:rsidP="009902DC">
      <w:pPr>
        <w:ind w:left="1080" w:hanging="371"/>
        <w:rPr>
          <w:rFonts w:cs="Arial"/>
        </w:rPr>
      </w:pPr>
      <w:r w:rsidRPr="007A5CA2">
        <w:rPr>
          <w:rFonts w:cs="Arial"/>
        </w:rPr>
        <w:lastRenderedPageBreak/>
        <w:t xml:space="preserve">(5) Koordynuj wysiłki i współpracuj z innymi (grupami, ośrodkami) w procesie przekazywania informacji, </w:t>
      </w:r>
    </w:p>
    <w:p w:rsidR="009902DC" w:rsidRPr="007A5CA2" w:rsidRDefault="009902DC" w:rsidP="003976AA">
      <w:pPr>
        <w:tabs>
          <w:tab w:val="left" w:pos="1080"/>
        </w:tabs>
        <w:ind w:left="1080" w:hanging="360"/>
        <w:rPr>
          <w:rFonts w:cs="Arial"/>
        </w:rPr>
      </w:pPr>
      <w:r w:rsidRPr="007A5CA2">
        <w:rPr>
          <w:rFonts w:cs="Arial"/>
        </w:rPr>
        <w:t xml:space="preserve">(6) Nawiązuj współpracę ze środkami masowego przekazu i przekazuj informacje przygotowane zgodnie z regułami środków masowego przekazu, </w:t>
      </w:r>
    </w:p>
    <w:p w:rsidR="009902DC" w:rsidRPr="007A5CA2" w:rsidRDefault="009902DC" w:rsidP="009902DC">
      <w:pPr>
        <w:ind w:firstLine="709"/>
        <w:rPr>
          <w:rFonts w:cs="Arial"/>
        </w:rPr>
      </w:pPr>
      <w:r w:rsidRPr="007A5CA2">
        <w:rPr>
          <w:rFonts w:cs="Arial"/>
        </w:rPr>
        <w:t xml:space="preserve">(7) Mów jasno i życzliwie. </w:t>
      </w:r>
    </w:p>
    <w:p w:rsidR="00CC3CA2" w:rsidRPr="007A5CA2" w:rsidRDefault="00CC3CA2" w:rsidP="008D1897">
      <w:pPr>
        <w:ind w:firstLine="709"/>
        <w:rPr>
          <w:rFonts w:cs="Arial"/>
        </w:rPr>
      </w:pPr>
    </w:p>
    <w:p w:rsidR="003976AA" w:rsidRPr="007A5CA2" w:rsidRDefault="003976AA" w:rsidP="003976AA">
      <w:pPr>
        <w:rPr>
          <w:rFonts w:cs="Arial"/>
          <w:b/>
          <w:smallCaps/>
        </w:rPr>
      </w:pPr>
      <w:r w:rsidRPr="007A5CA2">
        <w:rPr>
          <w:rFonts w:cs="Arial"/>
          <w:b/>
          <w:smallCaps/>
        </w:rPr>
        <w:t>Ograniczenie Negatywnych Skutków Oddziaływania Azbestu</w:t>
      </w:r>
    </w:p>
    <w:p w:rsidR="000C64F8" w:rsidRPr="007A5CA2" w:rsidRDefault="00F36A99" w:rsidP="000C64F8">
      <w:pPr>
        <w:ind w:firstLine="709"/>
        <w:rPr>
          <w:rFonts w:cs="Arial"/>
        </w:rPr>
      </w:pPr>
      <w:r w:rsidRPr="007A5CA2">
        <w:t xml:space="preserve">Specyficzne właściwości fizyko-chemiczne odmian azbestu takie jak wytrzymałość, ognioodporność, elastyczność, złe przewodnictwo cieplne i elektryczne, spora dźwiękochłonność, znaczna odporność na działania różnorodnych czynników chemicznych umożliwiły, z jednej strony jego powszechne zastosowanie w bardzo szerokim zakresie, a z drugiej strony, za sprawą tych samych właściwości odpady azbestowe w postaci zużytych wyrobów z różnym jego udziałem, są niezwykle trudne do unieszkodliwiania. Główne czynniki jakie wpływają na zmniejszenie trwałości wyrobów zawierających azbest jest oddziaływanie mechaniczne oraz brak konserwacji materiału. Podstawą bezpiecznego postępowania z materiałami zawierającymi azbest jest eliminacja lub co najmniej </w:t>
      </w:r>
      <w:r w:rsidR="000C64F8" w:rsidRPr="007A5CA2">
        <w:rPr>
          <w:rFonts w:cs="Arial"/>
        </w:rPr>
        <w:t xml:space="preserve">minimalizacja ryzyka emisji włókien azbestu do otoczenia w skutek działań mechanicznych i złej konserwacji materiału. Zatem dopuszczalna jest eksploatacja materiałów zawierających azbest w dobrym stanie technicznym, o nieuszkodzonej powierzchni, ewentualnie odpowiednio zabezpieczonej np. przez pomalowanie. W wypadku usuwania takich materiałów konieczne jest ich zwilżenie wodą, usuwanie, gdy jest to możliwe wyrobów w całości, unikając ich łamania i przy zachowaniu pracy ręcznej, oraz przy zabezpieczeniu – odizolowaniu pola prac od otoczenia. Odpowiednie oddzielenie pola prac od otoczenia ma zapobiegać ewentualnemu skażeniu azbestem. Na stanowisku pracy należy monitorować stężenia włókien azbestu w powietrzu, a po zakończeniu prac sprawdzić na okoliczność ewentualnego wystąpienia azbestu (czystość) miejsce prac i najbliższe otoczenie. Należy mieć świadomość, że pojęcie stężeń dopuszczalnych w przypadku azbestu (tak jak innych substancji rakotwórczych) jest umowna i stanowi kompromis między wymaganiami medycyny a możliwościami techniki. Tendencją działań UE jest ograniczenie NDS (najwyższe dopuszczalne stężenia) do możliwego minimum. </w:t>
      </w:r>
    </w:p>
    <w:p w:rsidR="00F031C5" w:rsidRPr="007A5CA2" w:rsidRDefault="000C64F8" w:rsidP="000C64F8">
      <w:pPr>
        <w:ind w:firstLine="709"/>
        <w:rPr>
          <w:rFonts w:cs="Arial"/>
        </w:rPr>
      </w:pPr>
      <w:r w:rsidRPr="007A5CA2">
        <w:rPr>
          <w:rFonts w:cs="Arial"/>
        </w:rPr>
        <w:lastRenderedPageBreak/>
        <w:t xml:space="preserve">Skala problemu związanego z usuwaniem i unieszkodliwianiem odpadów zawierających azbest jest ogromna ze względu na dużą ich ilość. Dlatego dąży się obecnie do opracowania nowych sposobów unieszkodliwiania azbestu. Taką metodę o nazwie MTT opracowała firma </w:t>
      </w:r>
      <w:proofErr w:type="spellStart"/>
      <w:r w:rsidRPr="007A5CA2">
        <w:rPr>
          <w:rFonts w:cs="Arial"/>
        </w:rPr>
        <w:t>ATON-HT</w:t>
      </w:r>
      <w:proofErr w:type="spellEnd"/>
      <w:r w:rsidRPr="007A5CA2">
        <w:rPr>
          <w:rFonts w:cs="Arial"/>
        </w:rPr>
        <w:t xml:space="preserve">. Ta innowacyjna metoda polega na zastosowaniu termicznej destrukcji niebezpiecznych włókien azbestowych poprzez nagrzewanie ich energią mikrofalową. Podczas tego procesu odpad zawierający azbest po wstępnym skruszeniu ulega nagrzaniu do temp. 900-1100ºC, a następnie struktura krystaliczna włókien ulega przemianie w formę bezpostaciową. </w:t>
      </w:r>
    </w:p>
    <w:p w:rsidR="00F36A99" w:rsidRPr="007A5CA2" w:rsidRDefault="00F36A99" w:rsidP="00365E8E">
      <w:pPr>
        <w:ind w:firstLine="709"/>
        <w:rPr>
          <w:rFonts w:cs="Arial"/>
        </w:rPr>
      </w:pPr>
    </w:p>
    <w:p w:rsidR="00541ED6" w:rsidRPr="007A5CA2" w:rsidRDefault="00541ED6" w:rsidP="00810501">
      <w:pPr>
        <w:pStyle w:val="Nagwek1"/>
        <w:numPr>
          <w:ilvl w:val="0"/>
          <w:numId w:val="4"/>
        </w:numPr>
        <w:ind w:hanging="720"/>
      </w:pPr>
      <w:bookmarkStart w:id="5" w:name="_Toc471130976"/>
      <w:r w:rsidRPr="007A5CA2">
        <w:t>Ogólna charakterystyka Gminy Stary Zamość</w:t>
      </w:r>
      <w:bookmarkEnd w:id="5"/>
    </w:p>
    <w:p w:rsidR="004A4EB8" w:rsidRPr="007A5CA2" w:rsidRDefault="004A4EB8" w:rsidP="004A4EB8">
      <w:pPr>
        <w:rPr>
          <w:rFonts w:cs="Arial"/>
          <w:b/>
          <w:smallCaps/>
        </w:rPr>
      </w:pPr>
      <w:r w:rsidRPr="007A5CA2">
        <w:rPr>
          <w:rFonts w:cs="Arial"/>
          <w:b/>
          <w:smallCaps/>
        </w:rPr>
        <w:t>Położenie Gminy i Podział Administracyjny</w:t>
      </w:r>
    </w:p>
    <w:p w:rsidR="004A4EB8" w:rsidRPr="007A5CA2" w:rsidRDefault="004A4EB8" w:rsidP="004A4EB8">
      <w:pPr>
        <w:ind w:firstLine="720"/>
        <w:rPr>
          <w:rFonts w:cs="Arial"/>
        </w:rPr>
      </w:pPr>
      <w:r w:rsidRPr="007A5CA2">
        <w:rPr>
          <w:rFonts w:cs="Arial"/>
        </w:rPr>
        <w:t xml:space="preserve">Gmina Stary Zamość położona jest w północnej części powiatu zamojskiego, </w:t>
      </w:r>
      <w:r w:rsidRPr="007A5CA2">
        <w:rPr>
          <w:rFonts w:cs="Arial"/>
        </w:rPr>
        <w:br/>
        <w:t>jej powierzchnia wynosi 97,19 km</w:t>
      </w:r>
      <w:r w:rsidRPr="007A5CA2">
        <w:rPr>
          <w:rFonts w:cs="Arial"/>
          <w:vertAlign w:val="superscript"/>
        </w:rPr>
        <w:t>2</w:t>
      </w:r>
      <w:r w:rsidRPr="007A5CA2">
        <w:rPr>
          <w:rFonts w:cs="Arial"/>
        </w:rPr>
        <w:t xml:space="preserve">, w tym lasy </w:t>
      </w:r>
      <w:r w:rsidRPr="007A5CA2">
        <w:t>18,9</w:t>
      </w:r>
      <w:r w:rsidRPr="007A5CA2">
        <w:rPr>
          <w:b/>
          <w:bCs/>
        </w:rPr>
        <w:t xml:space="preserve"> </w:t>
      </w:r>
      <w:r w:rsidRPr="007A5CA2">
        <w:rPr>
          <w:rFonts w:cs="Arial"/>
        </w:rPr>
        <w:t>km</w:t>
      </w:r>
      <w:r w:rsidRPr="007A5CA2">
        <w:rPr>
          <w:rFonts w:cs="Arial"/>
          <w:vertAlign w:val="superscript"/>
        </w:rPr>
        <w:t>2</w:t>
      </w:r>
      <w:r w:rsidRPr="007A5CA2">
        <w:rPr>
          <w:rFonts w:cs="Arial"/>
        </w:rPr>
        <w:t xml:space="preserve">, co stanowi 18,2% powierzchni gminy. </w:t>
      </w:r>
    </w:p>
    <w:p w:rsidR="004A4EB8" w:rsidRPr="007A5CA2" w:rsidRDefault="004A4EB8" w:rsidP="004A4EB8">
      <w:pPr>
        <w:ind w:firstLine="720"/>
        <w:rPr>
          <w:rFonts w:cs="Arial"/>
        </w:rPr>
      </w:pPr>
      <w:r w:rsidRPr="007A5CA2">
        <w:rPr>
          <w:rFonts w:cs="Arial"/>
        </w:rPr>
        <w:t>Stary Zamość to gmina podmiejska o charakterze rolniczym. Obecnie gminę tworzy 15 jednostek osadniczych stanowiących 19 sołectw. Urząd Gminy znajduje się w granicach wsi Stary Zamość.</w:t>
      </w:r>
    </w:p>
    <w:p w:rsidR="004A4EB8" w:rsidRPr="007A5CA2" w:rsidRDefault="004A4EB8" w:rsidP="00FF47AD">
      <w:pPr>
        <w:ind w:firstLine="720"/>
        <w:rPr>
          <w:rFonts w:cs="Arial"/>
        </w:rPr>
      </w:pPr>
      <w:r w:rsidRPr="007A5CA2">
        <w:rPr>
          <w:rFonts w:cs="Arial"/>
        </w:rPr>
        <w:t>Gmina Stary Zamość graniczy z gminami:</w:t>
      </w:r>
    </w:p>
    <w:p w:rsidR="004A4EB8" w:rsidRPr="007A5CA2" w:rsidRDefault="004A4EB8" w:rsidP="004A4EB8">
      <w:pPr>
        <w:numPr>
          <w:ilvl w:val="0"/>
          <w:numId w:val="33"/>
        </w:numPr>
        <w:suppressAutoHyphens/>
        <w:rPr>
          <w:rFonts w:cs="Arial"/>
        </w:rPr>
      </w:pPr>
      <w:r w:rsidRPr="007A5CA2">
        <w:rPr>
          <w:rFonts w:cs="Arial"/>
        </w:rPr>
        <w:t>od północy: gmina Izbica, powiat krasnostawski,</w:t>
      </w:r>
    </w:p>
    <w:p w:rsidR="004A4EB8" w:rsidRPr="007A5CA2" w:rsidRDefault="004A4EB8" w:rsidP="004A4EB8">
      <w:pPr>
        <w:numPr>
          <w:ilvl w:val="0"/>
          <w:numId w:val="33"/>
        </w:numPr>
        <w:suppressAutoHyphens/>
        <w:rPr>
          <w:rFonts w:cs="Arial"/>
        </w:rPr>
      </w:pPr>
      <w:r w:rsidRPr="007A5CA2">
        <w:rPr>
          <w:rFonts w:cs="Arial"/>
        </w:rPr>
        <w:t>od wschodu: gmina Skierbieszów, powiat zamojski,</w:t>
      </w:r>
    </w:p>
    <w:p w:rsidR="004A4EB8" w:rsidRPr="007A5CA2" w:rsidRDefault="004A4EB8" w:rsidP="004A4EB8">
      <w:pPr>
        <w:numPr>
          <w:ilvl w:val="0"/>
          <w:numId w:val="33"/>
        </w:numPr>
        <w:suppressAutoHyphens/>
        <w:rPr>
          <w:rFonts w:cs="Arial"/>
        </w:rPr>
      </w:pPr>
      <w:r w:rsidRPr="007A5CA2">
        <w:rPr>
          <w:rFonts w:cs="Arial"/>
        </w:rPr>
        <w:t>od południa: gmina Zamość, powiat zamojski,</w:t>
      </w:r>
    </w:p>
    <w:p w:rsidR="004A4EB8" w:rsidRPr="007A5CA2" w:rsidRDefault="004A4EB8" w:rsidP="004A4EB8">
      <w:pPr>
        <w:numPr>
          <w:ilvl w:val="0"/>
          <w:numId w:val="33"/>
        </w:numPr>
        <w:suppressAutoHyphens/>
        <w:rPr>
          <w:rFonts w:cs="Arial"/>
        </w:rPr>
      </w:pPr>
      <w:r w:rsidRPr="007A5CA2">
        <w:rPr>
          <w:rFonts w:cs="Arial"/>
        </w:rPr>
        <w:t>od zachodu: gmina Nielisz, powiat zamojski.</w:t>
      </w:r>
    </w:p>
    <w:p w:rsidR="004A4EB8" w:rsidRPr="007A5CA2" w:rsidRDefault="004A4EB8" w:rsidP="004A4EB8">
      <w:pPr>
        <w:pStyle w:val="WW-Tekstpodstawowywcity2"/>
        <w:suppressAutoHyphens w:val="0"/>
        <w:spacing w:line="288" w:lineRule="auto"/>
        <w:ind w:firstLine="720"/>
        <w:rPr>
          <w:rFonts w:ascii="Arial" w:hAnsi="Arial" w:cs="Arial"/>
          <w:lang w:eastAsia="pl-PL"/>
        </w:rPr>
      </w:pPr>
    </w:p>
    <w:p w:rsidR="004A4EB8" w:rsidRPr="007A5CA2" w:rsidRDefault="00A72D22" w:rsidP="004A4EB8">
      <w:pPr>
        <w:pStyle w:val="WW-Tekstpodstawowywcity2"/>
        <w:suppressAutoHyphens w:val="0"/>
        <w:spacing w:line="288" w:lineRule="auto"/>
        <w:ind w:firstLine="720"/>
        <w:rPr>
          <w:rFonts w:ascii="Arial" w:hAnsi="Arial" w:cs="Arial"/>
          <w:lang w:eastAsia="pl-PL"/>
        </w:rPr>
      </w:pPr>
      <w:r>
        <w:rPr>
          <w:noProof/>
          <w:lang w:eastAsia="pl-PL"/>
        </w:rPr>
        <w:lastRenderedPageBreak/>
        <w:drawing>
          <wp:inline distT="0" distB="0" distL="0" distR="0">
            <wp:extent cx="5498465" cy="4465320"/>
            <wp:effectExtent l="1905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98465" cy="4465320"/>
                    </a:xfrm>
                    <a:prstGeom prst="rect">
                      <a:avLst/>
                    </a:prstGeom>
                    <a:solidFill>
                      <a:srgbClr val="FFFFFF"/>
                    </a:solidFill>
                    <a:ln w="9525">
                      <a:noFill/>
                      <a:miter lim="800000"/>
                      <a:headEnd/>
                      <a:tailEnd/>
                    </a:ln>
                  </pic:spPr>
                </pic:pic>
              </a:graphicData>
            </a:graphic>
          </wp:inline>
        </w:drawing>
      </w:r>
    </w:p>
    <w:p w:rsidR="004A4EB8" w:rsidRPr="007A5CA2" w:rsidRDefault="004A4EB8" w:rsidP="004A4EB8">
      <w:pPr>
        <w:spacing w:line="240" w:lineRule="auto"/>
        <w:ind w:left="1418" w:hanging="1418"/>
        <w:rPr>
          <w:rFonts w:cs="Arial"/>
        </w:rPr>
      </w:pPr>
      <w:r w:rsidRPr="007A5CA2">
        <w:rPr>
          <w:rFonts w:cs="Arial"/>
        </w:rPr>
        <w:t>Rysunek 1</w:t>
      </w:r>
      <w:r w:rsidRPr="007A5CA2">
        <w:rPr>
          <w:rFonts w:cs="Arial"/>
        </w:rPr>
        <w:tab/>
        <w:t>Gmina Stary Zamość w podziale administracyjnym powiatu zamojskiego</w:t>
      </w:r>
    </w:p>
    <w:p w:rsidR="004A4EB8" w:rsidRPr="007A5CA2" w:rsidRDefault="004A4EB8" w:rsidP="004A4EB8">
      <w:pPr>
        <w:pStyle w:val="WW-Tekstpodstawowywcity2"/>
        <w:spacing w:line="360" w:lineRule="auto"/>
        <w:ind w:firstLine="720"/>
        <w:rPr>
          <w:rFonts w:ascii="Arial" w:hAnsi="Arial" w:cs="Arial"/>
          <w:sz w:val="22"/>
          <w:szCs w:val="22"/>
        </w:rPr>
      </w:pPr>
    </w:p>
    <w:p w:rsidR="004A4EB8" w:rsidRPr="007A5CA2" w:rsidRDefault="004A4EB8" w:rsidP="009530DB">
      <w:pPr>
        <w:autoSpaceDE w:val="0"/>
        <w:ind w:firstLine="720"/>
        <w:rPr>
          <w:rFonts w:cs="Arial"/>
        </w:rPr>
      </w:pPr>
      <w:r w:rsidRPr="007A5CA2">
        <w:rPr>
          <w:rFonts w:cs="Arial"/>
        </w:rPr>
        <w:t xml:space="preserve">Według fizyczno geograficznego podziału województwa lubelskiego gmina Stary Zamość położona jest w granicach makroregionu Wyżyny Lubelskiej, </w:t>
      </w:r>
      <w:r w:rsidR="009530DB" w:rsidRPr="007A5CA2">
        <w:rPr>
          <w:rFonts w:cs="Arial"/>
        </w:rPr>
        <w:br/>
      </w:r>
      <w:r w:rsidRPr="007A5CA2">
        <w:rPr>
          <w:rFonts w:cs="Arial"/>
        </w:rPr>
        <w:t xml:space="preserve">w </w:t>
      </w:r>
      <w:proofErr w:type="spellStart"/>
      <w:r w:rsidRPr="007A5CA2">
        <w:rPr>
          <w:rFonts w:cs="Arial"/>
        </w:rPr>
        <w:t>mezoregionie</w:t>
      </w:r>
      <w:proofErr w:type="spellEnd"/>
      <w:r w:rsidRPr="007A5CA2">
        <w:rPr>
          <w:rFonts w:cs="Arial"/>
        </w:rPr>
        <w:t xml:space="preserve"> Działów Grabowieckich (większość obszaru) oraz w </w:t>
      </w:r>
      <w:proofErr w:type="spellStart"/>
      <w:r w:rsidRPr="007A5CA2">
        <w:rPr>
          <w:rFonts w:cs="Arial"/>
        </w:rPr>
        <w:t>mezoregionie</w:t>
      </w:r>
      <w:proofErr w:type="spellEnd"/>
      <w:r w:rsidRPr="007A5CA2">
        <w:rPr>
          <w:rFonts w:cs="Arial"/>
        </w:rPr>
        <w:t xml:space="preserve"> Padołu Zamojskiego (część południowa). Teren w obrębie Działów Grabowieckich jest pofałdowany, o niewielkich wysokościach względnych oraz o niewielkich spadkach (lokalnie przekraczających 29%), tworzy on liczne wzniesienia z głęboko wciętymi dolinami denudacyjnymi. Kulminacje działów pomiędzy dolinami osiągają </w:t>
      </w:r>
      <w:r w:rsidRPr="007A5CA2">
        <w:rPr>
          <w:rFonts w:cs="Arial"/>
        </w:rPr>
        <w:br/>
        <w:t xml:space="preserve">tu wysokości około </w:t>
      </w:r>
      <w:smartTag w:uri="urn:schemas-microsoft-com:office:smarttags" w:element="metricconverter">
        <w:smartTagPr>
          <w:attr w:name="ProductID" w:val="300 m"/>
        </w:smartTagPr>
        <w:r w:rsidRPr="007A5CA2">
          <w:rPr>
            <w:rFonts w:cs="Arial"/>
          </w:rPr>
          <w:t>300 m</w:t>
        </w:r>
      </w:smartTag>
      <w:r w:rsidRPr="007A5CA2">
        <w:rPr>
          <w:rFonts w:cs="Arial"/>
        </w:rPr>
        <w:t xml:space="preserve"> n.p.m., a wysokości względne dochodzą do </w:t>
      </w:r>
      <w:smartTag w:uri="urn:schemas-microsoft-com:office:smarttags" w:element="metricconverter">
        <w:smartTagPr>
          <w:attr w:name="ProductID" w:val="100 m"/>
        </w:smartTagPr>
        <w:r w:rsidRPr="007A5CA2">
          <w:rPr>
            <w:rFonts w:cs="Arial"/>
          </w:rPr>
          <w:t>100 m</w:t>
        </w:r>
      </w:smartTag>
      <w:r w:rsidRPr="007A5CA2">
        <w:rPr>
          <w:rFonts w:cs="Arial"/>
        </w:rPr>
        <w:t xml:space="preserve">. Działy Grabowieckie zbudowane są z odpornych warstw </w:t>
      </w:r>
      <w:proofErr w:type="spellStart"/>
      <w:r w:rsidRPr="007A5CA2">
        <w:rPr>
          <w:rFonts w:cs="Arial"/>
        </w:rPr>
        <w:t>górnokredowych</w:t>
      </w:r>
      <w:proofErr w:type="spellEnd"/>
      <w:r w:rsidRPr="007A5CA2">
        <w:rPr>
          <w:rFonts w:cs="Arial"/>
        </w:rPr>
        <w:t xml:space="preserve">, pokryte </w:t>
      </w:r>
      <w:proofErr w:type="spellStart"/>
      <w:r w:rsidRPr="007A5CA2">
        <w:rPr>
          <w:rFonts w:cs="Arial"/>
        </w:rPr>
        <w:t>miąższą</w:t>
      </w:r>
      <w:proofErr w:type="spellEnd"/>
      <w:r w:rsidRPr="007A5CA2">
        <w:rPr>
          <w:rFonts w:cs="Arial"/>
        </w:rPr>
        <w:t xml:space="preserve"> warstwą lessów i utworów </w:t>
      </w:r>
      <w:proofErr w:type="spellStart"/>
      <w:r w:rsidRPr="007A5CA2">
        <w:rPr>
          <w:rFonts w:cs="Arial"/>
        </w:rPr>
        <w:t>lessopodobnych</w:t>
      </w:r>
      <w:proofErr w:type="spellEnd"/>
      <w:r w:rsidRPr="007A5CA2">
        <w:rPr>
          <w:rFonts w:cs="Arial"/>
        </w:rPr>
        <w:t xml:space="preserve">. W obszarze gminy występuje wysoki poziom wyżynny w formie szerokiego garbu, pociętego licznymi wąwozami. </w:t>
      </w:r>
    </w:p>
    <w:p w:rsidR="004A4EB8" w:rsidRPr="007A5CA2" w:rsidRDefault="004A4EB8" w:rsidP="004A4EB8">
      <w:pPr>
        <w:pStyle w:val="WW-Tekstpodstawowywcity2"/>
        <w:spacing w:line="360" w:lineRule="auto"/>
        <w:ind w:firstLine="0"/>
        <w:rPr>
          <w:rFonts w:ascii="Arial" w:hAnsi="Arial" w:cs="Arial"/>
        </w:rPr>
      </w:pPr>
    </w:p>
    <w:p w:rsidR="002038D6" w:rsidRPr="007A5CA2" w:rsidRDefault="002038D6" w:rsidP="004A4EB8">
      <w:pPr>
        <w:pStyle w:val="WW-Tekstpodstawowywcity2"/>
        <w:spacing w:line="360" w:lineRule="auto"/>
        <w:ind w:firstLine="0"/>
        <w:rPr>
          <w:rFonts w:ascii="Arial" w:hAnsi="Arial" w:cs="Arial"/>
        </w:rPr>
      </w:pPr>
    </w:p>
    <w:p w:rsidR="002038D6" w:rsidRPr="007A5CA2" w:rsidRDefault="002038D6" w:rsidP="004A4EB8">
      <w:pPr>
        <w:pStyle w:val="WW-Tekstpodstawowywcity2"/>
        <w:spacing w:line="360" w:lineRule="auto"/>
        <w:ind w:firstLine="0"/>
        <w:rPr>
          <w:rFonts w:ascii="Arial" w:hAnsi="Arial" w:cs="Arial"/>
        </w:rPr>
      </w:pPr>
    </w:p>
    <w:p w:rsidR="004A4EB8" w:rsidRPr="007A5CA2" w:rsidRDefault="00CF72A6" w:rsidP="004A4EB8">
      <w:pPr>
        <w:rPr>
          <w:rFonts w:cs="Arial"/>
          <w:b/>
        </w:rPr>
      </w:pPr>
      <w:bookmarkStart w:id="6" w:name="_Toc72298832"/>
      <w:r w:rsidRPr="007A5CA2">
        <w:rPr>
          <w:rFonts w:cs="Arial"/>
          <w:b/>
          <w:smallCaps/>
        </w:rPr>
        <w:lastRenderedPageBreak/>
        <w:t>Ludność i Struktura Z</w:t>
      </w:r>
      <w:r w:rsidR="004A4EB8" w:rsidRPr="007A5CA2">
        <w:rPr>
          <w:rFonts w:cs="Arial"/>
          <w:b/>
          <w:smallCaps/>
        </w:rPr>
        <w:t>abudowy</w:t>
      </w:r>
      <w:bookmarkEnd w:id="6"/>
    </w:p>
    <w:p w:rsidR="004A4EB8" w:rsidRPr="007A5CA2" w:rsidRDefault="009530DB" w:rsidP="009530DB">
      <w:pPr>
        <w:autoSpaceDE w:val="0"/>
        <w:ind w:firstLine="720"/>
        <w:rPr>
          <w:rFonts w:cs="Arial"/>
        </w:rPr>
      </w:pPr>
      <w:r w:rsidRPr="007A5CA2">
        <w:rPr>
          <w:rFonts w:cs="Arial"/>
        </w:rPr>
        <w:t>Ogólna liczba ludności gminy S</w:t>
      </w:r>
      <w:r w:rsidR="004A4EB8" w:rsidRPr="007A5CA2">
        <w:rPr>
          <w:rFonts w:cs="Arial"/>
        </w:rPr>
        <w:t xml:space="preserve">tary Zamość wynosi </w:t>
      </w:r>
      <w:r w:rsidR="004A4EB8" w:rsidRPr="007A5CA2">
        <w:t>5</w:t>
      </w:r>
      <w:r w:rsidR="0067386C">
        <w:t>389</w:t>
      </w:r>
      <w:r w:rsidR="004A4EB8" w:rsidRPr="007A5CA2">
        <w:rPr>
          <w:rFonts w:cs="Arial"/>
        </w:rPr>
        <w:t xml:space="preserve"> osób (Urząd Gminy Stary Zamość, stan na 3</w:t>
      </w:r>
      <w:r w:rsidR="0067386C">
        <w:rPr>
          <w:rFonts w:cs="Arial"/>
        </w:rPr>
        <w:t>1</w:t>
      </w:r>
      <w:r w:rsidR="004A4EB8" w:rsidRPr="007A5CA2">
        <w:rPr>
          <w:rFonts w:cs="Arial"/>
        </w:rPr>
        <w:t>.1</w:t>
      </w:r>
      <w:r w:rsidR="0067386C">
        <w:rPr>
          <w:rFonts w:cs="Arial"/>
        </w:rPr>
        <w:t>2</w:t>
      </w:r>
      <w:r w:rsidR="004A4EB8" w:rsidRPr="007A5CA2">
        <w:rPr>
          <w:rFonts w:cs="Arial"/>
        </w:rPr>
        <w:t>.201</w:t>
      </w:r>
      <w:r w:rsidR="0067386C">
        <w:rPr>
          <w:rFonts w:cs="Arial"/>
        </w:rPr>
        <w:t>5</w:t>
      </w:r>
      <w:r w:rsidR="004A4EB8" w:rsidRPr="007A5CA2">
        <w:rPr>
          <w:rFonts w:cs="Arial"/>
        </w:rPr>
        <w:t xml:space="preserve"> r.). Gęstość zaludnienia to ok. 5</w:t>
      </w:r>
      <w:r w:rsidR="007D5C99">
        <w:rPr>
          <w:rFonts w:cs="Arial"/>
        </w:rPr>
        <w:t>5</w:t>
      </w:r>
      <w:r w:rsidR="004A4EB8" w:rsidRPr="007A5CA2">
        <w:rPr>
          <w:rFonts w:cs="Arial"/>
        </w:rPr>
        <w:t xml:space="preserve"> os./km</w:t>
      </w:r>
      <w:r w:rsidR="004A4EB8" w:rsidRPr="007A5CA2">
        <w:rPr>
          <w:rFonts w:cs="Arial"/>
          <w:vertAlign w:val="superscript"/>
        </w:rPr>
        <w:t>2</w:t>
      </w:r>
      <w:r w:rsidR="004A4EB8" w:rsidRPr="007A5CA2">
        <w:rPr>
          <w:rFonts w:cs="Arial"/>
        </w:rPr>
        <w:t xml:space="preserve">. </w:t>
      </w:r>
    </w:p>
    <w:p w:rsidR="004A4EB8" w:rsidRPr="007A5CA2" w:rsidRDefault="004A4EB8" w:rsidP="009530DB">
      <w:pPr>
        <w:pStyle w:val="WW-Tekstpodstawowywcity2"/>
        <w:suppressAutoHyphens w:val="0"/>
        <w:spacing w:line="360" w:lineRule="auto"/>
        <w:ind w:firstLine="720"/>
        <w:rPr>
          <w:rFonts w:ascii="Arial" w:hAnsi="Arial" w:cs="Arial"/>
          <w:color w:val="999999"/>
        </w:rPr>
      </w:pPr>
      <w:r w:rsidRPr="007A5CA2">
        <w:rPr>
          <w:rFonts w:ascii="Arial" w:hAnsi="Arial" w:cs="Arial"/>
        </w:rPr>
        <w:t>W układzie przestrzennym gminy występują zarówno zwarte jak i rozproszone formy osadnictwa.</w:t>
      </w:r>
      <w:r w:rsidRPr="007A5CA2">
        <w:rPr>
          <w:rFonts w:ascii="Arial" w:hAnsi="Arial" w:cs="Arial"/>
          <w:color w:val="999999"/>
        </w:rPr>
        <w:t xml:space="preserve"> </w:t>
      </w:r>
      <w:r w:rsidRPr="007A5CA2">
        <w:rPr>
          <w:rFonts w:ascii="Arial" w:hAnsi="Arial" w:cs="Arial"/>
        </w:rPr>
        <w:t>Dominuje zabudowa wiejska jednorodzinna.</w:t>
      </w:r>
      <w:r w:rsidRPr="007A5CA2">
        <w:rPr>
          <w:rFonts w:ascii="Arial" w:hAnsi="Arial" w:cs="Arial"/>
          <w:color w:val="999999"/>
        </w:rPr>
        <w:t xml:space="preserve"> </w:t>
      </w:r>
      <w:r w:rsidRPr="007A5CA2">
        <w:rPr>
          <w:rFonts w:ascii="Arial" w:hAnsi="Arial" w:cs="Arial"/>
        </w:rPr>
        <w:t>W większości sołectw dominuje charakter zabudowy jedno-ulicowej.</w:t>
      </w:r>
      <w:r w:rsidRPr="007A5CA2">
        <w:rPr>
          <w:rFonts w:ascii="Arial" w:hAnsi="Arial" w:cs="Arial"/>
          <w:color w:val="999999"/>
        </w:rPr>
        <w:t xml:space="preserve"> </w:t>
      </w:r>
    </w:p>
    <w:p w:rsidR="004A4EB8" w:rsidRPr="007A5CA2" w:rsidRDefault="004A4EB8" w:rsidP="004A4EB8">
      <w:pPr>
        <w:pStyle w:val="WW-Tekstpodstawowywcity2"/>
        <w:spacing w:line="288" w:lineRule="auto"/>
        <w:ind w:firstLine="0"/>
        <w:rPr>
          <w:rFonts w:ascii="Arial" w:hAnsi="Arial" w:cs="Arial"/>
        </w:rPr>
      </w:pPr>
    </w:p>
    <w:p w:rsidR="004A4EB8" w:rsidRPr="007A5CA2" w:rsidRDefault="004A4EB8" w:rsidP="004A4EB8">
      <w:pPr>
        <w:pStyle w:val="WW-Tekstpodstawowywcity2"/>
        <w:spacing w:line="288" w:lineRule="auto"/>
        <w:ind w:firstLine="0"/>
        <w:rPr>
          <w:rFonts w:ascii="Arial" w:hAnsi="Arial" w:cs="Arial"/>
        </w:rPr>
      </w:pPr>
      <w:r w:rsidRPr="007A5CA2">
        <w:rPr>
          <w:rFonts w:ascii="Arial" w:hAnsi="Arial" w:cs="Arial"/>
          <w:b/>
          <w:smallCaps/>
        </w:rPr>
        <w:t>Gospodarka Gminy</w:t>
      </w:r>
    </w:p>
    <w:p w:rsidR="004A4EB8" w:rsidRPr="007A5CA2" w:rsidRDefault="004A4EB8" w:rsidP="009530DB">
      <w:pPr>
        <w:pStyle w:val="WW-Tekstpodstawowywcity2"/>
        <w:spacing w:line="360" w:lineRule="auto"/>
        <w:ind w:firstLine="720"/>
        <w:rPr>
          <w:rFonts w:ascii="Arial" w:hAnsi="Arial" w:cs="Arial"/>
        </w:rPr>
      </w:pPr>
      <w:r w:rsidRPr="007A5CA2">
        <w:rPr>
          <w:rFonts w:ascii="Arial" w:hAnsi="Arial" w:cs="Arial"/>
        </w:rPr>
        <w:t xml:space="preserve">Gmina Stary Zamość jest gminą typowo rolniczą – użytki rolne wg danych pozyskanych z Urzędu Gminy stanowią </w:t>
      </w:r>
      <w:r w:rsidRPr="007A5CA2">
        <w:rPr>
          <w:rFonts w:ascii="Arial" w:hAnsi="Arial"/>
        </w:rPr>
        <w:t xml:space="preserve">82,760 % </w:t>
      </w:r>
      <w:r w:rsidRPr="007A5CA2">
        <w:rPr>
          <w:rFonts w:ascii="Arial" w:hAnsi="Arial" w:cs="Arial"/>
        </w:rPr>
        <w:t xml:space="preserve">powierzchni gminy. Gleby zakwalifikowane zostały do klas od I do VI. </w:t>
      </w:r>
      <w:r w:rsidRPr="007A5CA2">
        <w:rPr>
          <w:rFonts w:ascii="Arial" w:hAnsi="Arial"/>
          <w:color w:val="000000"/>
        </w:rPr>
        <w:t>Ludność zajmuje się również hodowlą trzody chlewnej i bydła rzeźnego oraz produkcją mleka.</w:t>
      </w:r>
    </w:p>
    <w:p w:rsidR="004A4EB8" w:rsidRPr="007A5CA2" w:rsidRDefault="004A4EB8" w:rsidP="009530DB">
      <w:pPr>
        <w:pStyle w:val="WW-Tekstpodstawowywcity2"/>
        <w:spacing w:line="360" w:lineRule="auto"/>
        <w:ind w:firstLine="720"/>
        <w:rPr>
          <w:rFonts w:ascii="Arial" w:hAnsi="Arial" w:cs="Arial"/>
        </w:rPr>
      </w:pPr>
      <w:r w:rsidRPr="007A5CA2">
        <w:rPr>
          <w:rFonts w:ascii="Arial" w:hAnsi="Arial" w:cs="Arial"/>
        </w:rPr>
        <w:t>Lesistość wynosi 19,3% powierzchni. Lasy prywatne stanowią około 54% powierzchni leśnej opracowywanego obszaru. W roku 2012 pozyskiwanie drewna odbywał się tylko w lasach prywatnych.</w:t>
      </w:r>
    </w:p>
    <w:p w:rsidR="004A4EB8" w:rsidRPr="007A5CA2" w:rsidRDefault="004A4EB8" w:rsidP="009530DB">
      <w:pPr>
        <w:pStyle w:val="WW-Tekstpodstawowywcity2"/>
        <w:spacing w:line="360" w:lineRule="auto"/>
        <w:ind w:firstLine="720"/>
        <w:rPr>
          <w:rFonts w:ascii="Arial" w:hAnsi="Arial" w:cs="Arial"/>
        </w:rPr>
      </w:pPr>
      <w:r w:rsidRPr="007A5CA2">
        <w:rPr>
          <w:rFonts w:ascii="Arial" w:hAnsi="Arial" w:cs="Arial"/>
        </w:rPr>
        <w:t>W gminie zarejestrowane są 262 podmioty gospodarki narodowej. Są to przede wszystkim podmioty sektora prywatnego zatrudniające do 9 osób.</w:t>
      </w:r>
    </w:p>
    <w:p w:rsidR="004A4EB8" w:rsidRPr="007A5CA2" w:rsidRDefault="004A4EB8" w:rsidP="004A4EB8">
      <w:pPr>
        <w:pStyle w:val="WW-Tekstpodstawowywcity2"/>
        <w:spacing w:line="288" w:lineRule="auto"/>
        <w:ind w:firstLine="0"/>
        <w:rPr>
          <w:rFonts w:ascii="Arial" w:hAnsi="Arial" w:cs="Arial"/>
        </w:rPr>
      </w:pPr>
    </w:p>
    <w:p w:rsidR="004A4EB8" w:rsidRPr="007A5CA2" w:rsidRDefault="004A4EB8" w:rsidP="004A4EB8">
      <w:pPr>
        <w:pStyle w:val="WW-Tekstpodstawowywcity2"/>
        <w:spacing w:line="288" w:lineRule="auto"/>
        <w:ind w:firstLine="0"/>
        <w:rPr>
          <w:rFonts w:ascii="Arial" w:hAnsi="Arial" w:cs="Arial"/>
        </w:rPr>
      </w:pPr>
      <w:r w:rsidRPr="007A5CA2">
        <w:rPr>
          <w:rFonts w:ascii="Arial" w:hAnsi="Arial" w:cs="Arial"/>
          <w:b/>
          <w:smallCaps/>
        </w:rPr>
        <w:t>Rolnictwo</w:t>
      </w:r>
    </w:p>
    <w:p w:rsidR="004A4EB8" w:rsidRPr="007A5CA2" w:rsidRDefault="004A4EB8" w:rsidP="009530DB">
      <w:pPr>
        <w:pStyle w:val="WW-Tekstpodstawowywcity2"/>
        <w:spacing w:line="360" w:lineRule="auto"/>
        <w:ind w:firstLine="709"/>
        <w:rPr>
          <w:rFonts w:ascii="Arial" w:hAnsi="Arial" w:cs="Arial"/>
        </w:rPr>
      </w:pPr>
      <w:bookmarkStart w:id="7" w:name="_Toc79130049"/>
      <w:r w:rsidRPr="007A5CA2">
        <w:rPr>
          <w:rFonts w:ascii="Arial" w:hAnsi="Arial" w:cs="Arial"/>
        </w:rPr>
        <w:t xml:space="preserve">Rolnictwo rozwija się wyłącznie w oparciu o indywidualne gospodarstwa rolne. Użytki rolne w gminie Stary Zamość zajmują </w:t>
      </w:r>
      <w:smartTag w:uri="urn:schemas-microsoft-com:office:smarttags" w:element="metricconverter">
        <w:smartTagPr>
          <w:attr w:name="ProductID" w:val="7493,5886 ha"/>
        </w:smartTagPr>
        <w:r w:rsidRPr="007A5CA2">
          <w:rPr>
            <w:rFonts w:ascii="Arial" w:hAnsi="Arial" w:cs="Arial"/>
          </w:rPr>
          <w:t>7493,5886 ha</w:t>
        </w:r>
      </w:smartTag>
      <w:r w:rsidRPr="007A5CA2">
        <w:rPr>
          <w:rFonts w:ascii="Arial" w:hAnsi="Arial" w:cs="Arial"/>
        </w:rPr>
        <w:t>. Szczegółowy bilans użytkowania terenu przedstawia poniższa tabela.</w:t>
      </w:r>
    </w:p>
    <w:p w:rsidR="004A4EB8" w:rsidRPr="007A5CA2" w:rsidRDefault="004A4EB8" w:rsidP="004A4EB8">
      <w:pPr>
        <w:pStyle w:val="Tabela"/>
        <w:numPr>
          <w:ilvl w:val="0"/>
          <w:numId w:val="0"/>
        </w:numPr>
        <w:spacing w:line="288" w:lineRule="auto"/>
        <w:ind w:left="1440" w:hanging="1440"/>
        <w:rPr>
          <w:rFonts w:ascii="Arial" w:hAnsi="Arial" w:cs="Arial"/>
          <w:sz w:val="24"/>
          <w:szCs w:val="24"/>
        </w:rPr>
      </w:pPr>
    </w:p>
    <w:p w:rsidR="004A4EB8" w:rsidRPr="007A5CA2" w:rsidRDefault="004A4EB8" w:rsidP="00AE2D91">
      <w:pPr>
        <w:pStyle w:val="Tabela"/>
        <w:numPr>
          <w:ilvl w:val="0"/>
          <w:numId w:val="0"/>
        </w:numPr>
        <w:spacing w:line="288" w:lineRule="auto"/>
        <w:rPr>
          <w:rFonts w:ascii="Arial" w:hAnsi="Arial" w:cs="Arial"/>
          <w:sz w:val="24"/>
          <w:szCs w:val="24"/>
        </w:rPr>
      </w:pPr>
      <w:r w:rsidRPr="007A5CA2">
        <w:rPr>
          <w:rFonts w:ascii="Arial" w:hAnsi="Arial" w:cs="Arial"/>
          <w:sz w:val="24"/>
          <w:szCs w:val="24"/>
        </w:rPr>
        <w:t xml:space="preserve">Tabela </w:t>
      </w:r>
      <w:r w:rsidR="00A169AE" w:rsidRPr="007A5CA2">
        <w:rPr>
          <w:rFonts w:ascii="Arial" w:hAnsi="Arial" w:cs="Arial"/>
          <w:sz w:val="24"/>
          <w:szCs w:val="24"/>
        </w:rPr>
        <w:t>2</w:t>
      </w:r>
      <w:r w:rsidRPr="007A5CA2">
        <w:rPr>
          <w:rFonts w:ascii="Arial" w:hAnsi="Arial" w:cs="Arial"/>
          <w:sz w:val="24"/>
          <w:szCs w:val="24"/>
        </w:rPr>
        <w:tab/>
        <w:t>Bilans użytkowania terenów</w:t>
      </w:r>
      <w:bookmarkEnd w:id="7"/>
      <w:r w:rsidRPr="007A5CA2">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
        <w:gridCol w:w="2023"/>
        <w:gridCol w:w="1180"/>
        <w:gridCol w:w="1119"/>
      </w:tblGrid>
      <w:tr w:rsidR="004A4EB8" w:rsidRPr="007A5CA2" w:rsidTr="00AE2D91">
        <w:trPr>
          <w:cantSplit/>
          <w:tblHeader/>
        </w:trPr>
        <w:tc>
          <w:tcPr>
            <w:tcW w:w="470" w:type="dxa"/>
            <w:vMerge w:val="restart"/>
            <w:vAlign w:val="center"/>
          </w:tcPr>
          <w:p w:rsidR="004A4EB8" w:rsidRPr="007A5CA2" w:rsidRDefault="004A4EB8" w:rsidP="00B11AB1">
            <w:pPr>
              <w:spacing w:line="240" w:lineRule="auto"/>
              <w:jc w:val="center"/>
              <w:rPr>
                <w:rFonts w:cs="Arial"/>
                <w:b/>
                <w:sz w:val="22"/>
                <w:szCs w:val="22"/>
              </w:rPr>
            </w:pPr>
            <w:r w:rsidRPr="007A5CA2">
              <w:rPr>
                <w:rFonts w:cs="Arial"/>
                <w:b/>
                <w:sz w:val="22"/>
                <w:szCs w:val="22"/>
              </w:rPr>
              <w:t>Lp.</w:t>
            </w:r>
          </w:p>
        </w:tc>
        <w:tc>
          <w:tcPr>
            <w:tcW w:w="2023" w:type="dxa"/>
            <w:vMerge w:val="restart"/>
            <w:vAlign w:val="center"/>
          </w:tcPr>
          <w:p w:rsidR="004A4EB8" w:rsidRPr="007A5CA2" w:rsidRDefault="004A4EB8" w:rsidP="00B11AB1">
            <w:pPr>
              <w:spacing w:line="240" w:lineRule="auto"/>
              <w:jc w:val="center"/>
              <w:rPr>
                <w:rFonts w:cs="Arial"/>
                <w:b/>
                <w:sz w:val="22"/>
                <w:szCs w:val="22"/>
              </w:rPr>
            </w:pPr>
            <w:r w:rsidRPr="007A5CA2">
              <w:rPr>
                <w:rFonts w:cs="Arial"/>
                <w:b/>
                <w:sz w:val="22"/>
                <w:szCs w:val="22"/>
              </w:rPr>
              <w:t>Wyszczególnienie</w:t>
            </w:r>
          </w:p>
        </w:tc>
        <w:tc>
          <w:tcPr>
            <w:tcW w:w="2248" w:type="dxa"/>
            <w:gridSpan w:val="2"/>
            <w:vAlign w:val="center"/>
          </w:tcPr>
          <w:p w:rsidR="004A4EB8" w:rsidRPr="007A5CA2" w:rsidRDefault="004A4EB8" w:rsidP="00B11AB1">
            <w:pPr>
              <w:spacing w:line="240" w:lineRule="auto"/>
              <w:jc w:val="center"/>
              <w:rPr>
                <w:rFonts w:cs="Arial"/>
                <w:b/>
                <w:sz w:val="22"/>
                <w:szCs w:val="22"/>
              </w:rPr>
            </w:pPr>
            <w:r w:rsidRPr="007A5CA2">
              <w:rPr>
                <w:rFonts w:cs="Arial"/>
                <w:b/>
                <w:sz w:val="22"/>
                <w:szCs w:val="22"/>
              </w:rPr>
              <w:t>Gmina Stary Zamość</w:t>
            </w:r>
          </w:p>
        </w:tc>
      </w:tr>
      <w:tr w:rsidR="004A4EB8" w:rsidRPr="007A5CA2" w:rsidTr="00AE2D91">
        <w:trPr>
          <w:cantSplit/>
          <w:tblHeader/>
        </w:trPr>
        <w:tc>
          <w:tcPr>
            <w:tcW w:w="470" w:type="dxa"/>
            <w:vMerge/>
            <w:vAlign w:val="center"/>
          </w:tcPr>
          <w:p w:rsidR="004A4EB8" w:rsidRPr="007A5CA2" w:rsidRDefault="004A4EB8" w:rsidP="00B11AB1">
            <w:pPr>
              <w:spacing w:line="240" w:lineRule="auto"/>
              <w:jc w:val="center"/>
              <w:rPr>
                <w:rFonts w:cs="Arial"/>
                <w:b/>
                <w:sz w:val="22"/>
                <w:szCs w:val="22"/>
              </w:rPr>
            </w:pPr>
          </w:p>
        </w:tc>
        <w:tc>
          <w:tcPr>
            <w:tcW w:w="2023" w:type="dxa"/>
            <w:vMerge/>
            <w:vAlign w:val="center"/>
          </w:tcPr>
          <w:p w:rsidR="004A4EB8" w:rsidRPr="007A5CA2" w:rsidRDefault="004A4EB8" w:rsidP="00B11AB1">
            <w:pPr>
              <w:spacing w:line="240" w:lineRule="auto"/>
              <w:jc w:val="center"/>
              <w:rPr>
                <w:rFonts w:cs="Arial"/>
                <w:b/>
                <w:sz w:val="22"/>
                <w:szCs w:val="22"/>
              </w:rPr>
            </w:pPr>
          </w:p>
        </w:tc>
        <w:tc>
          <w:tcPr>
            <w:tcW w:w="2248" w:type="dxa"/>
            <w:gridSpan w:val="2"/>
            <w:vAlign w:val="center"/>
          </w:tcPr>
          <w:p w:rsidR="004A4EB8" w:rsidRPr="007A5CA2" w:rsidRDefault="004A4EB8" w:rsidP="00B11AB1">
            <w:pPr>
              <w:spacing w:line="240" w:lineRule="auto"/>
              <w:jc w:val="center"/>
              <w:rPr>
                <w:rFonts w:cs="Arial"/>
                <w:b/>
                <w:sz w:val="22"/>
                <w:szCs w:val="22"/>
              </w:rPr>
            </w:pPr>
            <w:r w:rsidRPr="007A5CA2">
              <w:rPr>
                <w:rFonts w:cs="Arial"/>
                <w:b/>
                <w:sz w:val="22"/>
                <w:szCs w:val="22"/>
              </w:rPr>
              <w:t>powierzchnia</w:t>
            </w:r>
          </w:p>
        </w:tc>
      </w:tr>
      <w:tr w:rsidR="004A4EB8" w:rsidRPr="007A5CA2" w:rsidTr="00AE2D91">
        <w:trPr>
          <w:cantSplit/>
          <w:tblHeader/>
        </w:trPr>
        <w:tc>
          <w:tcPr>
            <w:tcW w:w="470" w:type="dxa"/>
            <w:vMerge/>
          </w:tcPr>
          <w:p w:rsidR="004A4EB8" w:rsidRPr="007A5CA2" w:rsidRDefault="004A4EB8" w:rsidP="00B11AB1">
            <w:pPr>
              <w:spacing w:line="240" w:lineRule="auto"/>
              <w:jc w:val="center"/>
              <w:rPr>
                <w:rFonts w:cs="Arial"/>
                <w:b/>
                <w:sz w:val="22"/>
                <w:szCs w:val="22"/>
              </w:rPr>
            </w:pPr>
          </w:p>
        </w:tc>
        <w:tc>
          <w:tcPr>
            <w:tcW w:w="2023" w:type="dxa"/>
            <w:vMerge/>
          </w:tcPr>
          <w:p w:rsidR="004A4EB8" w:rsidRPr="007A5CA2" w:rsidRDefault="004A4EB8" w:rsidP="00B11AB1">
            <w:pPr>
              <w:spacing w:line="240" w:lineRule="auto"/>
              <w:jc w:val="center"/>
              <w:rPr>
                <w:rFonts w:cs="Arial"/>
                <w:b/>
                <w:sz w:val="22"/>
                <w:szCs w:val="22"/>
              </w:rPr>
            </w:pPr>
          </w:p>
        </w:tc>
        <w:tc>
          <w:tcPr>
            <w:tcW w:w="1129" w:type="dxa"/>
            <w:vAlign w:val="center"/>
          </w:tcPr>
          <w:p w:rsidR="004A4EB8" w:rsidRPr="007A5CA2" w:rsidRDefault="004A4EB8" w:rsidP="00B11AB1">
            <w:pPr>
              <w:spacing w:line="240" w:lineRule="auto"/>
              <w:jc w:val="center"/>
              <w:rPr>
                <w:rFonts w:cs="Arial"/>
                <w:b/>
                <w:sz w:val="22"/>
                <w:szCs w:val="22"/>
              </w:rPr>
            </w:pPr>
            <w:r w:rsidRPr="007A5CA2">
              <w:rPr>
                <w:rFonts w:cs="Arial"/>
                <w:b/>
                <w:sz w:val="22"/>
                <w:szCs w:val="22"/>
              </w:rPr>
              <w:t>ha</w:t>
            </w:r>
          </w:p>
        </w:tc>
        <w:tc>
          <w:tcPr>
            <w:tcW w:w="1119" w:type="dxa"/>
            <w:vAlign w:val="center"/>
          </w:tcPr>
          <w:p w:rsidR="004A4EB8" w:rsidRPr="007A5CA2" w:rsidRDefault="004A4EB8" w:rsidP="00B11AB1">
            <w:pPr>
              <w:spacing w:line="240" w:lineRule="auto"/>
              <w:jc w:val="center"/>
              <w:rPr>
                <w:rFonts w:cs="Arial"/>
                <w:b/>
                <w:sz w:val="22"/>
                <w:szCs w:val="22"/>
              </w:rPr>
            </w:pPr>
            <w:r w:rsidRPr="007A5CA2">
              <w:rPr>
                <w:rFonts w:cs="Arial"/>
                <w:b/>
                <w:sz w:val="22"/>
                <w:szCs w:val="22"/>
              </w:rPr>
              <w:t>%</w:t>
            </w:r>
          </w:p>
        </w:tc>
      </w:tr>
      <w:tr w:rsidR="004A4EB8" w:rsidRPr="007A5CA2" w:rsidTr="00AE2D91">
        <w:trPr>
          <w:cantSplit/>
        </w:trPr>
        <w:tc>
          <w:tcPr>
            <w:tcW w:w="470" w:type="dxa"/>
            <w:vMerge w:val="restart"/>
          </w:tcPr>
          <w:p w:rsidR="004A4EB8" w:rsidRPr="007A5CA2" w:rsidRDefault="004A4EB8" w:rsidP="00B11AB1">
            <w:pPr>
              <w:spacing w:line="240" w:lineRule="auto"/>
              <w:rPr>
                <w:rFonts w:cs="Arial"/>
                <w:sz w:val="22"/>
                <w:szCs w:val="22"/>
              </w:rPr>
            </w:pPr>
            <w:r w:rsidRPr="007A5CA2">
              <w:rPr>
                <w:rFonts w:cs="Arial"/>
                <w:sz w:val="22"/>
                <w:szCs w:val="22"/>
              </w:rPr>
              <w:t>1</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Użytki rolne:</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7493,5886</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82,760</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I</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60,0355</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0,664</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II</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770,1052</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8,505</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III a</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2335,3426</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25,792</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III b</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1591,4902</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17,578</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IV a</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1903,9493</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21,028</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IV b</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520,4259</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5,748</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V</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297,2699</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3,284</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VI a</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w:t>
            </w:r>
          </w:p>
        </w:tc>
      </w:tr>
      <w:tr w:rsidR="004A4EB8" w:rsidRPr="007A5CA2" w:rsidTr="00AE2D91">
        <w:trPr>
          <w:cantSplit/>
        </w:trPr>
        <w:tc>
          <w:tcPr>
            <w:tcW w:w="470" w:type="dxa"/>
            <w:vMerge/>
          </w:tcPr>
          <w:p w:rsidR="004A4EB8" w:rsidRPr="007A5CA2" w:rsidRDefault="004A4EB8" w:rsidP="00B11AB1">
            <w:pPr>
              <w:spacing w:line="240" w:lineRule="auto"/>
              <w:rPr>
                <w:rFonts w:cs="Arial"/>
                <w:sz w:val="22"/>
                <w:szCs w:val="22"/>
              </w:rPr>
            </w:pPr>
          </w:p>
        </w:tc>
        <w:tc>
          <w:tcPr>
            <w:tcW w:w="2023" w:type="dxa"/>
            <w:vAlign w:val="center"/>
          </w:tcPr>
          <w:p w:rsidR="004A4EB8" w:rsidRPr="007A5CA2" w:rsidRDefault="004A4EB8" w:rsidP="00B11AB1">
            <w:pPr>
              <w:spacing w:line="240" w:lineRule="auto"/>
              <w:rPr>
                <w:rFonts w:cs="Arial"/>
                <w:sz w:val="22"/>
                <w:szCs w:val="22"/>
              </w:rPr>
            </w:pPr>
            <w:r w:rsidRPr="007A5CA2">
              <w:rPr>
                <w:rFonts w:cs="Arial"/>
                <w:sz w:val="22"/>
                <w:szCs w:val="22"/>
              </w:rPr>
              <w:t>VI</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14,97</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0,159</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t>2</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Wody</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t>3</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Eksploatacja kopalin</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lastRenderedPageBreak/>
              <w:t>4</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Tereny komunikacyjne</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543,42</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6,003</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t>5</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Tereny osiedlowe</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0,39</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0,004</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t>6</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Nieużytki</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11,0149</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0,122</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t>7</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Pozostałe grunty</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1006,1684</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11,113</w:t>
            </w:r>
          </w:p>
        </w:tc>
      </w:tr>
      <w:tr w:rsidR="004A4EB8" w:rsidRPr="007A5CA2" w:rsidTr="00AE2D91">
        <w:tc>
          <w:tcPr>
            <w:tcW w:w="470" w:type="dxa"/>
          </w:tcPr>
          <w:p w:rsidR="004A4EB8" w:rsidRPr="007A5CA2" w:rsidRDefault="004A4EB8" w:rsidP="00B11AB1">
            <w:pPr>
              <w:spacing w:line="240" w:lineRule="auto"/>
              <w:rPr>
                <w:rFonts w:cs="Arial"/>
                <w:sz w:val="22"/>
                <w:szCs w:val="22"/>
              </w:rPr>
            </w:pPr>
            <w:r w:rsidRPr="007A5CA2">
              <w:rPr>
                <w:rFonts w:cs="Arial"/>
                <w:sz w:val="22"/>
                <w:szCs w:val="22"/>
              </w:rPr>
              <w:t>8</w:t>
            </w:r>
          </w:p>
        </w:tc>
        <w:tc>
          <w:tcPr>
            <w:tcW w:w="2023" w:type="dxa"/>
          </w:tcPr>
          <w:p w:rsidR="004A4EB8" w:rsidRPr="007A5CA2" w:rsidRDefault="004A4EB8" w:rsidP="00B11AB1">
            <w:pPr>
              <w:spacing w:line="240" w:lineRule="auto"/>
              <w:rPr>
                <w:rFonts w:cs="Arial"/>
                <w:sz w:val="22"/>
                <w:szCs w:val="22"/>
              </w:rPr>
            </w:pPr>
            <w:r w:rsidRPr="007A5CA2">
              <w:rPr>
                <w:rFonts w:cs="Arial"/>
                <w:sz w:val="22"/>
                <w:szCs w:val="22"/>
              </w:rPr>
              <w:t>Razem</w:t>
            </w:r>
          </w:p>
        </w:tc>
        <w:tc>
          <w:tcPr>
            <w:tcW w:w="112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9054,5819</w:t>
            </w:r>
          </w:p>
        </w:tc>
        <w:tc>
          <w:tcPr>
            <w:tcW w:w="1119" w:type="dxa"/>
            <w:vAlign w:val="center"/>
          </w:tcPr>
          <w:p w:rsidR="004A4EB8" w:rsidRPr="007A5CA2" w:rsidRDefault="004A4EB8" w:rsidP="00B11AB1">
            <w:pPr>
              <w:spacing w:line="240" w:lineRule="auto"/>
              <w:jc w:val="center"/>
              <w:rPr>
                <w:rFonts w:cs="Arial"/>
                <w:sz w:val="22"/>
                <w:szCs w:val="22"/>
              </w:rPr>
            </w:pPr>
            <w:r w:rsidRPr="007A5CA2">
              <w:rPr>
                <w:rFonts w:cs="Arial"/>
                <w:sz w:val="22"/>
                <w:szCs w:val="22"/>
              </w:rPr>
              <w:t>100</w:t>
            </w:r>
          </w:p>
        </w:tc>
      </w:tr>
    </w:tbl>
    <w:p w:rsidR="004A4EB8" w:rsidRPr="007A5CA2" w:rsidRDefault="004A4EB8" w:rsidP="004A4EB8">
      <w:pPr>
        <w:pStyle w:val="WW-Tekstpodstawowywcity2"/>
        <w:spacing w:line="360" w:lineRule="auto"/>
        <w:ind w:firstLine="0"/>
        <w:rPr>
          <w:rFonts w:ascii="Arial" w:hAnsi="Arial" w:cs="Arial"/>
        </w:rPr>
      </w:pPr>
    </w:p>
    <w:p w:rsidR="004A4EB8" w:rsidRPr="007A5CA2" w:rsidRDefault="004A4EB8" w:rsidP="009530DB">
      <w:pPr>
        <w:pStyle w:val="WW-Tekstpodstawowywcity2"/>
        <w:tabs>
          <w:tab w:val="left" w:pos="851"/>
        </w:tabs>
        <w:spacing w:line="360" w:lineRule="auto"/>
        <w:ind w:firstLine="709"/>
        <w:rPr>
          <w:rFonts w:ascii="Arial" w:hAnsi="Arial" w:cs="Arial"/>
        </w:rPr>
      </w:pPr>
      <w:r w:rsidRPr="007A5CA2">
        <w:rPr>
          <w:rFonts w:ascii="Arial" w:hAnsi="Arial" w:cs="Arial"/>
        </w:rPr>
        <w:t xml:space="preserve">Zdecydowana większość gruntów ornych zajęta uprawami zbóż – przede wszystkim pszenicy. Warzywa gruntowe zajmują najmniejszą powierzchnię pól uprawnych. Średnia wielkość gospodarstw rolnych wynosi </w:t>
      </w:r>
      <w:smartTag w:uri="urn:schemas-microsoft-com:office:smarttags" w:element="metricconverter">
        <w:smartTagPr>
          <w:attr w:name="ProductID" w:val="6,47 ha"/>
        </w:smartTagPr>
        <w:r w:rsidRPr="007A5CA2">
          <w:rPr>
            <w:rFonts w:ascii="Arial" w:hAnsi="Arial" w:cs="Arial"/>
          </w:rPr>
          <w:t>6,47 ha</w:t>
        </w:r>
      </w:smartTag>
      <w:r w:rsidRPr="007A5CA2">
        <w:rPr>
          <w:rFonts w:ascii="Arial" w:hAnsi="Arial" w:cs="Arial"/>
        </w:rPr>
        <w:t xml:space="preserve">, aczkolwiek gospodarstwa o wielkości poniżej </w:t>
      </w:r>
      <w:smartTag w:uri="urn:schemas-microsoft-com:office:smarttags" w:element="metricconverter">
        <w:smartTagPr>
          <w:attr w:name="ProductID" w:val="1 ha"/>
        </w:smartTagPr>
        <w:r w:rsidRPr="007A5CA2">
          <w:rPr>
            <w:rFonts w:ascii="Arial" w:hAnsi="Arial" w:cs="Arial"/>
          </w:rPr>
          <w:t>1 ha</w:t>
        </w:r>
      </w:smartTag>
      <w:r w:rsidRPr="007A5CA2">
        <w:rPr>
          <w:rFonts w:ascii="Arial" w:hAnsi="Arial" w:cs="Arial"/>
        </w:rPr>
        <w:t xml:space="preserve"> stanowią aż 19,7 % wszystkich gospodarstw. </w:t>
      </w:r>
    </w:p>
    <w:p w:rsidR="004A4EB8" w:rsidRPr="007A5CA2" w:rsidRDefault="004A4EB8" w:rsidP="009530DB">
      <w:pPr>
        <w:pStyle w:val="WW-Tekstpodstawowywcity2"/>
        <w:tabs>
          <w:tab w:val="left" w:pos="851"/>
        </w:tabs>
        <w:spacing w:line="360" w:lineRule="auto"/>
        <w:ind w:firstLine="709"/>
        <w:rPr>
          <w:rFonts w:ascii="Arial" w:hAnsi="Arial" w:cs="Arial"/>
        </w:rPr>
      </w:pPr>
      <w:r w:rsidRPr="007A5CA2">
        <w:rPr>
          <w:rFonts w:ascii="Arial" w:hAnsi="Arial" w:cs="Arial"/>
        </w:rPr>
        <w:t>Na terenie gminy występują gleby następujących kompleksów: pszenny bardzo dobry;</w:t>
      </w:r>
    </w:p>
    <w:p w:rsidR="004A4EB8" w:rsidRPr="007A5CA2" w:rsidRDefault="004A4EB8" w:rsidP="009530DB">
      <w:pPr>
        <w:pStyle w:val="WW-Tekstpodstawowywcity2"/>
        <w:numPr>
          <w:ilvl w:val="0"/>
          <w:numId w:val="34"/>
        </w:numPr>
        <w:tabs>
          <w:tab w:val="left" w:pos="851"/>
        </w:tabs>
        <w:spacing w:line="360" w:lineRule="auto"/>
        <w:rPr>
          <w:rFonts w:ascii="Arial" w:hAnsi="Arial" w:cs="Arial"/>
        </w:rPr>
      </w:pPr>
      <w:r w:rsidRPr="007A5CA2">
        <w:rPr>
          <w:rFonts w:ascii="Arial" w:hAnsi="Arial" w:cs="Arial"/>
        </w:rPr>
        <w:t>pszenny dobry;</w:t>
      </w:r>
    </w:p>
    <w:p w:rsidR="004A4EB8" w:rsidRPr="007A5CA2" w:rsidRDefault="004A4EB8" w:rsidP="009530DB">
      <w:pPr>
        <w:pStyle w:val="WW-Tekstpodstawowywcity2"/>
        <w:numPr>
          <w:ilvl w:val="0"/>
          <w:numId w:val="34"/>
        </w:numPr>
        <w:tabs>
          <w:tab w:val="left" w:pos="851"/>
        </w:tabs>
        <w:spacing w:line="360" w:lineRule="auto"/>
        <w:rPr>
          <w:rFonts w:ascii="Arial" w:hAnsi="Arial" w:cs="Arial"/>
        </w:rPr>
      </w:pPr>
      <w:r w:rsidRPr="007A5CA2">
        <w:rPr>
          <w:rFonts w:ascii="Arial" w:hAnsi="Arial" w:cs="Arial"/>
        </w:rPr>
        <w:t>pszenny wadliwy;</w:t>
      </w:r>
    </w:p>
    <w:p w:rsidR="004A4EB8" w:rsidRPr="007A5CA2" w:rsidRDefault="004A4EB8" w:rsidP="009530DB">
      <w:pPr>
        <w:pStyle w:val="WW-Tekstpodstawowywcity2"/>
        <w:numPr>
          <w:ilvl w:val="0"/>
          <w:numId w:val="34"/>
        </w:numPr>
        <w:tabs>
          <w:tab w:val="left" w:pos="851"/>
        </w:tabs>
        <w:spacing w:line="360" w:lineRule="auto"/>
        <w:rPr>
          <w:rFonts w:ascii="Arial" w:hAnsi="Arial" w:cs="Arial"/>
        </w:rPr>
      </w:pPr>
      <w:r w:rsidRPr="007A5CA2">
        <w:rPr>
          <w:rFonts w:ascii="Arial" w:hAnsi="Arial" w:cs="Arial"/>
        </w:rPr>
        <w:t>żytni bardzo dobry;</w:t>
      </w:r>
    </w:p>
    <w:p w:rsidR="004A4EB8" w:rsidRPr="007A5CA2" w:rsidRDefault="004A4EB8" w:rsidP="009530DB">
      <w:pPr>
        <w:pStyle w:val="WW-Tekstpodstawowywcity2"/>
        <w:numPr>
          <w:ilvl w:val="0"/>
          <w:numId w:val="34"/>
        </w:numPr>
        <w:tabs>
          <w:tab w:val="left" w:pos="851"/>
        </w:tabs>
        <w:spacing w:line="360" w:lineRule="auto"/>
        <w:rPr>
          <w:rFonts w:ascii="Arial" w:hAnsi="Arial" w:cs="Arial"/>
        </w:rPr>
      </w:pPr>
      <w:r w:rsidRPr="007A5CA2">
        <w:rPr>
          <w:rFonts w:ascii="Arial" w:hAnsi="Arial" w:cs="Arial"/>
        </w:rPr>
        <w:t>żytni dobry.</w:t>
      </w:r>
    </w:p>
    <w:p w:rsidR="007D6C3F" w:rsidRDefault="007D6C3F" w:rsidP="00DD45AD"/>
    <w:p w:rsidR="00DD45AD" w:rsidRDefault="00DD45AD" w:rsidP="00DD45AD"/>
    <w:p w:rsidR="00942839" w:rsidRPr="007A5CA2" w:rsidRDefault="00942839" w:rsidP="00541ED6">
      <w:pPr>
        <w:pStyle w:val="Nagwek1"/>
        <w:numPr>
          <w:ilvl w:val="0"/>
          <w:numId w:val="4"/>
        </w:numPr>
        <w:ind w:hanging="720"/>
      </w:pPr>
      <w:bookmarkStart w:id="8" w:name="_Toc471130977"/>
      <w:r w:rsidRPr="007A5CA2">
        <w:t xml:space="preserve">Rodzaj, stan, ilość i miejsce występowania wyrobów </w:t>
      </w:r>
      <w:r w:rsidR="009E7A27" w:rsidRPr="007A5CA2">
        <w:t>zawierających</w:t>
      </w:r>
      <w:r w:rsidRPr="007A5CA2">
        <w:t xml:space="preserve"> azbest</w:t>
      </w:r>
      <w:bookmarkEnd w:id="8"/>
    </w:p>
    <w:p w:rsidR="00D146EA" w:rsidRDefault="00E54688" w:rsidP="00D146EA">
      <w:pPr>
        <w:ind w:firstLine="708"/>
      </w:pPr>
      <w:r>
        <w:t>I</w:t>
      </w:r>
      <w:r w:rsidR="0075601A">
        <w:t xml:space="preserve">lość </w:t>
      </w:r>
      <w:r w:rsidR="0075601A" w:rsidRPr="007A5CA2">
        <w:t>wyrobów</w:t>
      </w:r>
      <w:r w:rsidR="0075601A">
        <w:t xml:space="preserve"> azbestowych</w:t>
      </w:r>
      <w:r w:rsidR="0075601A" w:rsidRPr="007A5CA2">
        <w:t xml:space="preserve"> </w:t>
      </w:r>
      <w:r>
        <w:t xml:space="preserve">pozostałych </w:t>
      </w:r>
      <w:r w:rsidR="0075601A">
        <w:t>do unieszkodliwienia</w:t>
      </w:r>
      <w:r w:rsidR="000F702F">
        <w:t xml:space="preserve"> </w:t>
      </w:r>
      <w:r w:rsidR="00DD45AD">
        <w:t>z</w:t>
      </w:r>
      <w:r w:rsidR="00D146EA" w:rsidRPr="007A5CA2">
        <w:t xml:space="preserve"> terenie </w:t>
      </w:r>
      <w:r w:rsidR="00D146EA" w:rsidRPr="003E4783">
        <w:t xml:space="preserve">gminy Stary Zamość </w:t>
      </w:r>
      <w:r w:rsidR="00D146EA" w:rsidRPr="007A5CA2">
        <w:t xml:space="preserve">wynosi </w:t>
      </w:r>
      <w:r w:rsidR="0065126F" w:rsidRPr="007A5CA2">
        <w:rPr>
          <w:b/>
          <w:bCs/>
        </w:rPr>
        <w:t>5 </w:t>
      </w:r>
      <w:r w:rsidR="0075601A">
        <w:rPr>
          <w:b/>
          <w:bCs/>
        </w:rPr>
        <w:t>466,</w:t>
      </w:r>
      <w:r w:rsidR="00604470">
        <w:rPr>
          <w:b/>
          <w:bCs/>
        </w:rPr>
        <w:t>937</w:t>
      </w:r>
      <w:r w:rsidR="0065126F" w:rsidRPr="007A5CA2">
        <w:rPr>
          <w:b/>
          <w:bCs/>
        </w:rPr>
        <w:t xml:space="preserve"> Mg</w:t>
      </w:r>
      <w:r w:rsidR="00096BF2">
        <w:rPr>
          <w:b/>
          <w:bCs/>
        </w:rPr>
        <w:t xml:space="preserve"> </w:t>
      </w:r>
      <w:r w:rsidR="00096BF2" w:rsidRPr="00096BF2">
        <w:rPr>
          <w:bCs/>
        </w:rPr>
        <w:t>(stan na 31.12.2015 r.)</w:t>
      </w:r>
      <w:r w:rsidR="0075601A" w:rsidRPr="00096BF2">
        <w:rPr>
          <w:bCs/>
        </w:rPr>
        <w:t>.</w:t>
      </w:r>
      <w:r w:rsidR="0075601A">
        <w:rPr>
          <w:b/>
          <w:bCs/>
        </w:rPr>
        <w:t xml:space="preserve"> </w:t>
      </w:r>
      <w:r w:rsidR="00681162" w:rsidRPr="007A5CA2">
        <w:rPr>
          <w:bCs/>
        </w:rPr>
        <w:t>Ponadto</w:t>
      </w:r>
      <w:r w:rsidR="00FD3FF3" w:rsidRPr="007A5CA2">
        <w:rPr>
          <w:bCs/>
        </w:rPr>
        <w:t xml:space="preserve"> w dwóch miejscowościach</w:t>
      </w:r>
      <w:r w:rsidR="00681162" w:rsidRPr="007A5CA2">
        <w:rPr>
          <w:bCs/>
        </w:rPr>
        <w:t xml:space="preserve"> na terenie gminy</w:t>
      </w:r>
      <w:r w:rsidR="00FD3FF3" w:rsidRPr="007A5CA2">
        <w:rPr>
          <w:bCs/>
        </w:rPr>
        <w:t xml:space="preserve"> w sieci wodociągowej</w:t>
      </w:r>
      <w:r w:rsidR="004576D1" w:rsidRPr="007A5CA2">
        <w:rPr>
          <w:bCs/>
        </w:rPr>
        <w:t xml:space="preserve"> </w:t>
      </w:r>
      <w:r w:rsidR="00FD3FF3" w:rsidRPr="007A5CA2">
        <w:rPr>
          <w:bCs/>
        </w:rPr>
        <w:t xml:space="preserve">są używane </w:t>
      </w:r>
      <w:r w:rsidR="004576D1" w:rsidRPr="007A5CA2">
        <w:rPr>
          <w:bCs/>
        </w:rPr>
        <w:t xml:space="preserve">rury azbestowo </w:t>
      </w:r>
      <w:r w:rsidR="009F1711">
        <w:rPr>
          <w:bCs/>
        </w:rPr>
        <w:t>–</w:t>
      </w:r>
      <w:r w:rsidR="004576D1" w:rsidRPr="007A5CA2">
        <w:rPr>
          <w:bCs/>
        </w:rPr>
        <w:t xml:space="preserve"> cementowe o łącznej długości</w:t>
      </w:r>
      <w:r w:rsidR="00681162" w:rsidRPr="007A5CA2">
        <w:rPr>
          <w:bCs/>
        </w:rPr>
        <w:t xml:space="preserve"> </w:t>
      </w:r>
      <w:smartTag w:uri="urn:schemas-microsoft-com:office:smarttags" w:element="metricconverter">
        <w:smartTagPr>
          <w:attr w:name="ProductID" w:val="3 km"/>
        </w:smartTagPr>
        <w:r w:rsidR="00681162" w:rsidRPr="007A5CA2">
          <w:rPr>
            <w:bCs/>
          </w:rPr>
          <w:t>3 km</w:t>
        </w:r>
      </w:smartTag>
      <w:r w:rsidR="004576D1" w:rsidRPr="007A5CA2">
        <w:rPr>
          <w:bCs/>
        </w:rPr>
        <w:t>,</w:t>
      </w:r>
      <w:r w:rsidR="00681162" w:rsidRPr="007A5CA2">
        <w:rPr>
          <w:b/>
          <w:bCs/>
        </w:rPr>
        <w:t xml:space="preserve"> </w:t>
      </w:r>
      <w:r w:rsidR="00681162" w:rsidRPr="007A5CA2">
        <w:rPr>
          <w:bCs/>
        </w:rPr>
        <w:t xml:space="preserve">w tym </w:t>
      </w:r>
      <w:smartTag w:uri="urn:schemas-microsoft-com:office:smarttags" w:element="metricconverter">
        <w:smartTagPr>
          <w:attr w:name="ProductID" w:val="1ﾠkm"/>
        </w:smartTagPr>
        <w:r w:rsidR="00681162" w:rsidRPr="007A5CA2">
          <w:rPr>
            <w:bCs/>
          </w:rPr>
          <w:t>1</w:t>
        </w:r>
        <w:r w:rsidR="00FD3FF3" w:rsidRPr="007A5CA2">
          <w:rPr>
            <w:bCs/>
          </w:rPr>
          <w:t> </w:t>
        </w:r>
        <w:r w:rsidR="00681162" w:rsidRPr="007A5CA2">
          <w:rPr>
            <w:bCs/>
          </w:rPr>
          <w:t>km</w:t>
        </w:r>
      </w:smartTag>
      <w:r w:rsidR="004576D1" w:rsidRPr="007A5CA2">
        <w:rPr>
          <w:bCs/>
        </w:rPr>
        <w:t xml:space="preserve"> w </w:t>
      </w:r>
      <w:r w:rsidR="00681162" w:rsidRPr="007A5CA2">
        <w:rPr>
          <w:bCs/>
        </w:rPr>
        <w:t xml:space="preserve">Wisłowcu </w:t>
      </w:r>
      <w:r w:rsidR="004576D1" w:rsidRPr="007A5CA2">
        <w:rPr>
          <w:bCs/>
        </w:rPr>
        <w:t>i</w:t>
      </w:r>
      <w:r w:rsidR="00681162" w:rsidRPr="007A5CA2">
        <w:rPr>
          <w:bCs/>
        </w:rPr>
        <w:t xml:space="preserve"> </w:t>
      </w:r>
      <w:smartTag w:uri="urn:schemas-microsoft-com:office:smarttags" w:element="metricconverter">
        <w:smartTagPr>
          <w:attr w:name="ProductID" w:val="2 km"/>
        </w:smartTagPr>
        <w:r w:rsidR="00681162" w:rsidRPr="007A5CA2">
          <w:rPr>
            <w:bCs/>
          </w:rPr>
          <w:t>2 km</w:t>
        </w:r>
      </w:smartTag>
      <w:r w:rsidR="004576D1" w:rsidRPr="007A5CA2">
        <w:rPr>
          <w:bCs/>
        </w:rPr>
        <w:t xml:space="preserve"> w Wierzbie.</w:t>
      </w:r>
      <w:r w:rsidR="00D146EA" w:rsidRPr="007A5CA2">
        <w:rPr>
          <w:vertAlign w:val="superscript"/>
        </w:rPr>
        <w:t xml:space="preserve"> </w:t>
      </w:r>
      <w:r w:rsidR="00D52ABE" w:rsidRPr="007A5CA2">
        <w:t>W </w:t>
      </w:r>
      <w:r w:rsidR="0073112B" w:rsidRPr="007A5CA2">
        <w:t>poniższej tabeli</w:t>
      </w:r>
      <w:r w:rsidR="00D52ABE" w:rsidRPr="007A5CA2">
        <w:rPr>
          <w:vertAlign w:val="superscript"/>
        </w:rPr>
        <w:t xml:space="preserve"> </w:t>
      </w:r>
      <w:r w:rsidR="0073112B" w:rsidRPr="007A5CA2">
        <w:t>przedstawiono</w:t>
      </w:r>
      <w:r w:rsidR="00D146EA" w:rsidRPr="007A5CA2">
        <w:t xml:space="preserve"> całkowitą sumę </w:t>
      </w:r>
      <w:r w:rsidR="00195705" w:rsidRPr="007A5CA2">
        <w:t xml:space="preserve">płyt </w:t>
      </w:r>
      <w:r w:rsidR="00D146EA" w:rsidRPr="007A5CA2">
        <w:t>azbestow</w:t>
      </w:r>
      <w:r w:rsidR="00DC50E2" w:rsidRPr="007A5CA2">
        <w:t xml:space="preserve">o </w:t>
      </w:r>
      <w:r w:rsidR="009F1711">
        <w:t>–</w:t>
      </w:r>
      <w:r w:rsidR="00DC50E2" w:rsidRPr="007A5CA2">
        <w:t xml:space="preserve"> cementowych</w:t>
      </w:r>
      <w:r w:rsidR="00D146EA" w:rsidRPr="007A5CA2">
        <w:t xml:space="preserve"> zn</w:t>
      </w:r>
      <w:r w:rsidR="00E24BB3" w:rsidRPr="007A5CA2">
        <w:t xml:space="preserve">ajdujących </w:t>
      </w:r>
      <w:r w:rsidR="00240F43" w:rsidRPr="007A5CA2">
        <w:t xml:space="preserve">się na terenie gminy. </w:t>
      </w:r>
      <w:r w:rsidR="00902740" w:rsidRPr="007A5CA2">
        <w:t>W celu oszacowania ilości płyt azbestowo-cementowych wyrażonych w Mg</w:t>
      </w:r>
      <w:r w:rsidR="00754D86" w:rsidRPr="007A5CA2">
        <w:t>,</w:t>
      </w:r>
      <w:r w:rsidR="00A70945" w:rsidRPr="007A5CA2">
        <w:t xml:space="preserve"> przyjęto przelicznik </w:t>
      </w:r>
      <w:r w:rsidR="00E725CF">
        <w:t xml:space="preserve">1 </w:t>
      </w:r>
      <w:r w:rsidR="00902740" w:rsidRPr="007A5CA2">
        <w:t>m</w:t>
      </w:r>
      <w:r w:rsidR="00902740" w:rsidRPr="007A5CA2">
        <w:rPr>
          <w:vertAlign w:val="superscript"/>
        </w:rPr>
        <w:t>2</w:t>
      </w:r>
      <w:r w:rsidR="00E37795">
        <w:t xml:space="preserve"> * </w:t>
      </w:r>
      <w:r w:rsidR="00463857">
        <w:t>0,013.</w:t>
      </w:r>
    </w:p>
    <w:p w:rsidR="00E54688" w:rsidRDefault="00E54688" w:rsidP="00D146EA">
      <w:pPr>
        <w:ind w:firstLine="708"/>
      </w:pPr>
    </w:p>
    <w:p w:rsidR="00E54688" w:rsidRPr="007A5CA2" w:rsidRDefault="00E54688" w:rsidP="00D146EA">
      <w:pPr>
        <w:ind w:firstLine="708"/>
      </w:pPr>
    </w:p>
    <w:p w:rsidR="00D146EA" w:rsidRPr="007A5CA2" w:rsidRDefault="00D146EA" w:rsidP="008935C9">
      <w:pPr>
        <w:ind w:firstLine="708"/>
        <w:rPr>
          <w:sz w:val="10"/>
          <w:szCs w:val="10"/>
        </w:rPr>
      </w:pPr>
    </w:p>
    <w:p w:rsidR="0038376E" w:rsidRDefault="0038376E" w:rsidP="00B1459A">
      <w:pPr>
        <w:tabs>
          <w:tab w:val="left" w:pos="1440"/>
        </w:tabs>
        <w:ind w:left="1440" w:hanging="1440"/>
      </w:pPr>
    </w:p>
    <w:p w:rsidR="00B1459A" w:rsidRDefault="00D146EA" w:rsidP="00B1459A">
      <w:pPr>
        <w:tabs>
          <w:tab w:val="left" w:pos="1440"/>
        </w:tabs>
        <w:ind w:left="1440" w:hanging="1440"/>
        <w:rPr>
          <w:bCs/>
        </w:rPr>
      </w:pPr>
      <w:r w:rsidRPr="007A5CA2">
        <w:lastRenderedPageBreak/>
        <w:t xml:space="preserve">Tabela </w:t>
      </w:r>
      <w:r w:rsidR="00A169AE" w:rsidRPr="007A5CA2">
        <w:t>3</w:t>
      </w:r>
      <w:r w:rsidR="00A169AE" w:rsidRPr="007A5CA2">
        <w:tab/>
      </w:r>
      <w:r w:rsidRPr="007A5CA2">
        <w:t xml:space="preserve">Ilość płyt azbestowo-cementowych w </w:t>
      </w:r>
      <w:r w:rsidRPr="007A5CA2">
        <w:rPr>
          <w:bCs/>
        </w:rPr>
        <w:t>poszczególnych miej</w:t>
      </w:r>
      <w:r w:rsidR="00C52002">
        <w:rPr>
          <w:bCs/>
        </w:rPr>
        <w:t xml:space="preserve">scowościach </w:t>
      </w:r>
    </w:p>
    <w:tbl>
      <w:tblPr>
        <w:tblStyle w:val="Tabela-Siatka"/>
        <w:tblW w:w="4637" w:type="pct"/>
        <w:jc w:val="center"/>
        <w:tblInd w:w="675" w:type="dxa"/>
        <w:tblLook w:val="04A0"/>
      </w:tblPr>
      <w:tblGrid>
        <w:gridCol w:w="704"/>
        <w:gridCol w:w="2619"/>
        <w:gridCol w:w="5291"/>
      </w:tblGrid>
      <w:tr w:rsidR="00F364D5" w:rsidRPr="00F364D5" w:rsidTr="00896A44">
        <w:trPr>
          <w:trHeight w:val="330"/>
          <w:jc w:val="center"/>
        </w:trPr>
        <w:tc>
          <w:tcPr>
            <w:tcW w:w="409" w:type="pct"/>
            <w:hideMark/>
          </w:tcPr>
          <w:p w:rsidR="00F364D5" w:rsidRPr="00F364D5" w:rsidRDefault="00F364D5" w:rsidP="00F364D5">
            <w:pPr>
              <w:spacing w:line="240" w:lineRule="auto"/>
              <w:jc w:val="center"/>
              <w:rPr>
                <w:rFonts w:cs="Arial"/>
                <w:b/>
                <w:bCs/>
                <w:color w:val="000000"/>
              </w:rPr>
            </w:pPr>
            <w:r w:rsidRPr="00F364D5">
              <w:rPr>
                <w:rFonts w:cs="Arial"/>
                <w:b/>
                <w:bCs/>
                <w:color w:val="000000"/>
              </w:rPr>
              <w:t>L.p.</w:t>
            </w:r>
          </w:p>
        </w:tc>
        <w:tc>
          <w:tcPr>
            <w:tcW w:w="1520" w:type="pct"/>
            <w:hideMark/>
          </w:tcPr>
          <w:p w:rsidR="00F364D5" w:rsidRPr="00F364D5" w:rsidRDefault="00F364D5" w:rsidP="00F364D5">
            <w:pPr>
              <w:spacing w:line="240" w:lineRule="auto"/>
              <w:jc w:val="center"/>
              <w:rPr>
                <w:rFonts w:cs="Arial"/>
                <w:b/>
                <w:bCs/>
                <w:color w:val="000000"/>
              </w:rPr>
            </w:pPr>
            <w:r w:rsidRPr="00F364D5">
              <w:rPr>
                <w:rFonts w:cs="Arial"/>
                <w:b/>
                <w:bCs/>
                <w:color w:val="000000"/>
              </w:rPr>
              <w:t>Nazwa miejscowości</w:t>
            </w:r>
          </w:p>
        </w:tc>
        <w:tc>
          <w:tcPr>
            <w:tcW w:w="3071" w:type="pct"/>
            <w:hideMark/>
          </w:tcPr>
          <w:p w:rsidR="00F364D5" w:rsidRPr="00F364D5" w:rsidRDefault="00F364D5" w:rsidP="00F364D5">
            <w:pPr>
              <w:spacing w:line="240" w:lineRule="auto"/>
              <w:jc w:val="center"/>
              <w:rPr>
                <w:rFonts w:cs="Arial"/>
                <w:b/>
                <w:bCs/>
                <w:color w:val="000000"/>
              </w:rPr>
            </w:pPr>
            <w:r w:rsidRPr="00F364D5">
              <w:rPr>
                <w:rFonts w:cs="Arial"/>
                <w:b/>
                <w:bCs/>
                <w:color w:val="000000"/>
              </w:rPr>
              <w:t>Ilość płyt azbestowo-cementowych (Mg)</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1.</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Borowina</w:t>
            </w:r>
          </w:p>
        </w:tc>
        <w:tc>
          <w:tcPr>
            <w:tcW w:w="3071" w:type="pct"/>
            <w:hideMark/>
          </w:tcPr>
          <w:p w:rsidR="00896A44" w:rsidRPr="000E4B97" w:rsidRDefault="00896A44" w:rsidP="00896A44">
            <w:pPr>
              <w:spacing w:line="240" w:lineRule="auto"/>
              <w:jc w:val="right"/>
            </w:pPr>
            <w:r w:rsidRPr="000E4B97">
              <w:t>156,611</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2.</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Chomęciska Duże</w:t>
            </w:r>
          </w:p>
        </w:tc>
        <w:tc>
          <w:tcPr>
            <w:tcW w:w="3071" w:type="pct"/>
            <w:hideMark/>
          </w:tcPr>
          <w:p w:rsidR="00896A44" w:rsidRPr="000E4B97" w:rsidRDefault="00896A44" w:rsidP="00896A44">
            <w:pPr>
              <w:spacing w:line="240" w:lineRule="auto"/>
              <w:jc w:val="right"/>
            </w:pPr>
            <w:r w:rsidRPr="000E4B97">
              <w:t>643,66</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3.</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Chomęciska Małe</w:t>
            </w:r>
          </w:p>
        </w:tc>
        <w:tc>
          <w:tcPr>
            <w:tcW w:w="3071" w:type="pct"/>
            <w:hideMark/>
          </w:tcPr>
          <w:p w:rsidR="00896A44" w:rsidRPr="000E4B97" w:rsidRDefault="00896A44" w:rsidP="00896A44">
            <w:pPr>
              <w:spacing w:line="240" w:lineRule="auto"/>
              <w:jc w:val="right"/>
            </w:pPr>
            <w:r w:rsidRPr="000E4B97">
              <w:t>454,844</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4.</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Krasne</w:t>
            </w:r>
          </w:p>
        </w:tc>
        <w:tc>
          <w:tcPr>
            <w:tcW w:w="3071" w:type="pct"/>
            <w:hideMark/>
          </w:tcPr>
          <w:p w:rsidR="00896A44" w:rsidRPr="000E4B97" w:rsidRDefault="00896A44" w:rsidP="00896A44">
            <w:pPr>
              <w:spacing w:line="240" w:lineRule="auto"/>
              <w:jc w:val="right"/>
            </w:pPr>
            <w:r w:rsidRPr="000E4B97">
              <w:t>616,434</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5.</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Majdan Sitaniecki</w:t>
            </w:r>
          </w:p>
        </w:tc>
        <w:tc>
          <w:tcPr>
            <w:tcW w:w="3071" w:type="pct"/>
            <w:hideMark/>
          </w:tcPr>
          <w:p w:rsidR="00896A44" w:rsidRPr="000E4B97" w:rsidRDefault="00896A44" w:rsidP="00896A44">
            <w:pPr>
              <w:spacing w:line="240" w:lineRule="auto"/>
              <w:jc w:val="right"/>
            </w:pPr>
            <w:r w:rsidRPr="000E4B97">
              <w:t>332,813</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6.</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Nowa Wieś</w:t>
            </w:r>
          </w:p>
        </w:tc>
        <w:tc>
          <w:tcPr>
            <w:tcW w:w="3071" w:type="pct"/>
            <w:hideMark/>
          </w:tcPr>
          <w:p w:rsidR="00896A44" w:rsidRPr="000E4B97" w:rsidRDefault="00896A44" w:rsidP="00896A44">
            <w:pPr>
              <w:spacing w:line="240" w:lineRule="auto"/>
              <w:jc w:val="right"/>
            </w:pPr>
            <w:r w:rsidRPr="000E4B97">
              <w:t>96,967</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7.</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Podkrasne</w:t>
            </w:r>
          </w:p>
        </w:tc>
        <w:tc>
          <w:tcPr>
            <w:tcW w:w="3071" w:type="pct"/>
            <w:hideMark/>
          </w:tcPr>
          <w:p w:rsidR="00896A44" w:rsidRPr="000E4B97" w:rsidRDefault="00896A44" w:rsidP="00896A44">
            <w:pPr>
              <w:spacing w:line="240" w:lineRule="auto"/>
              <w:jc w:val="right"/>
            </w:pPr>
            <w:r w:rsidRPr="000E4B97">
              <w:t>232,024</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8.</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Podstary Zamość</w:t>
            </w:r>
          </w:p>
        </w:tc>
        <w:tc>
          <w:tcPr>
            <w:tcW w:w="3071" w:type="pct"/>
            <w:hideMark/>
          </w:tcPr>
          <w:p w:rsidR="00896A44" w:rsidRPr="000E4B97" w:rsidRDefault="00896A44" w:rsidP="00896A44">
            <w:pPr>
              <w:spacing w:line="240" w:lineRule="auto"/>
              <w:jc w:val="right"/>
            </w:pPr>
            <w:r w:rsidRPr="000E4B97">
              <w:t>253,253</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9.</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Stary Zamość</w:t>
            </w:r>
          </w:p>
        </w:tc>
        <w:tc>
          <w:tcPr>
            <w:tcW w:w="3071" w:type="pct"/>
            <w:hideMark/>
          </w:tcPr>
          <w:p w:rsidR="00896A44" w:rsidRPr="000E4B97" w:rsidRDefault="00896A44" w:rsidP="00896A44">
            <w:pPr>
              <w:spacing w:line="240" w:lineRule="auto"/>
              <w:jc w:val="right"/>
            </w:pPr>
            <w:r w:rsidRPr="000E4B97">
              <w:t>497,022</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10</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Udrycze-Kolonia</w:t>
            </w:r>
          </w:p>
        </w:tc>
        <w:tc>
          <w:tcPr>
            <w:tcW w:w="3071" w:type="pct"/>
            <w:hideMark/>
          </w:tcPr>
          <w:p w:rsidR="00896A44" w:rsidRPr="000E4B97" w:rsidRDefault="00896A44" w:rsidP="00896A44">
            <w:pPr>
              <w:spacing w:line="240" w:lineRule="auto"/>
              <w:jc w:val="right"/>
            </w:pPr>
            <w:r w:rsidRPr="000E4B97">
              <w:t>144,862</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11.</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Udrycze-Koniec</w:t>
            </w:r>
          </w:p>
        </w:tc>
        <w:tc>
          <w:tcPr>
            <w:tcW w:w="3071" w:type="pct"/>
            <w:hideMark/>
          </w:tcPr>
          <w:p w:rsidR="00896A44" w:rsidRPr="000E4B97" w:rsidRDefault="00896A44" w:rsidP="00896A44">
            <w:pPr>
              <w:spacing w:line="240" w:lineRule="auto"/>
              <w:jc w:val="right"/>
            </w:pPr>
            <w:r w:rsidRPr="000E4B97">
              <w:t>496,171</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12.</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Udrycze-Wola</w:t>
            </w:r>
          </w:p>
        </w:tc>
        <w:tc>
          <w:tcPr>
            <w:tcW w:w="3071" w:type="pct"/>
            <w:hideMark/>
          </w:tcPr>
          <w:p w:rsidR="00896A44" w:rsidRPr="000E4B97" w:rsidRDefault="00896A44" w:rsidP="00896A44">
            <w:pPr>
              <w:spacing w:line="240" w:lineRule="auto"/>
              <w:jc w:val="right"/>
            </w:pPr>
            <w:r w:rsidRPr="000E4B97">
              <w:t>420,433</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13.</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Wierzba</w:t>
            </w:r>
          </w:p>
        </w:tc>
        <w:tc>
          <w:tcPr>
            <w:tcW w:w="3071" w:type="pct"/>
            <w:hideMark/>
          </w:tcPr>
          <w:p w:rsidR="00896A44" w:rsidRPr="000E4B97" w:rsidRDefault="00896A44" w:rsidP="00896A44">
            <w:pPr>
              <w:spacing w:line="240" w:lineRule="auto"/>
              <w:jc w:val="right"/>
            </w:pPr>
            <w:r w:rsidRPr="000E4B97">
              <w:t>772,224</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r w:rsidRPr="00F364D5">
              <w:rPr>
                <w:rFonts w:cs="Arial"/>
                <w:color w:val="000000"/>
              </w:rPr>
              <w:t>14.</w:t>
            </w:r>
          </w:p>
        </w:tc>
        <w:tc>
          <w:tcPr>
            <w:tcW w:w="1520" w:type="pct"/>
            <w:hideMark/>
          </w:tcPr>
          <w:p w:rsidR="00896A44" w:rsidRPr="00F364D5" w:rsidRDefault="00896A44" w:rsidP="00F364D5">
            <w:pPr>
              <w:spacing w:line="240" w:lineRule="auto"/>
              <w:rPr>
                <w:rFonts w:cs="Arial"/>
                <w:color w:val="000000"/>
              </w:rPr>
            </w:pPr>
            <w:r w:rsidRPr="00F364D5">
              <w:rPr>
                <w:rFonts w:cs="Arial"/>
                <w:color w:val="000000"/>
              </w:rPr>
              <w:t>Wisłowiec</w:t>
            </w:r>
          </w:p>
        </w:tc>
        <w:tc>
          <w:tcPr>
            <w:tcW w:w="3071" w:type="pct"/>
            <w:hideMark/>
          </w:tcPr>
          <w:p w:rsidR="00896A44" w:rsidRPr="000E4B97" w:rsidRDefault="00896A44" w:rsidP="00896A44">
            <w:pPr>
              <w:spacing w:line="240" w:lineRule="auto"/>
              <w:jc w:val="right"/>
            </w:pPr>
            <w:r w:rsidRPr="000E4B97">
              <w:t>349,619</w:t>
            </w:r>
          </w:p>
        </w:tc>
      </w:tr>
      <w:tr w:rsidR="00896A44" w:rsidRPr="00F364D5" w:rsidTr="00896A44">
        <w:trPr>
          <w:trHeight w:val="315"/>
          <w:jc w:val="center"/>
        </w:trPr>
        <w:tc>
          <w:tcPr>
            <w:tcW w:w="409" w:type="pct"/>
            <w:hideMark/>
          </w:tcPr>
          <w:p w:rsidR="00896A44" w:rsidRPr="00F364D5" w:rsidRDefault="00896A44" w:rsidP="00F364D5">
            <w:pPr>
              <w:spacing w:line="240" w:lineRule="auto"/>
              <w:rPr>
                <w:rFonts w:cs="Arial"/>
                <w:color w:val="000000"/>
              </w:rPr>
            </w:pPr>
          </w:p>
        </w:tc>
        <w:tc>
          <w:tcPr>
            <w:tcW w:w="1520" w:type="pct"/>
            <w:hideMark/>
          </w:tcPr>
          <w:p w:rsidR="00896A44" w:rsidRPr="00F364D5" w:rsidRDefault="00896A44" w:rsidP="00F364D5">
            <w:pPr>
              <w:spacing w:line="240" w:lineRule="auto"/>
              <w:rPr>
                <w:rFonts w:cs="Arial"/>
                <w:color w:val="000000"/>
              </w:rPr>
            </w:pPr>
            <w:r w:rsidRPr="00F364D5">
              <w:rPr>
                <w:rFonts w:cs="Arial"/>
                <w:b/>
                <w:bCs/>
                <w:color w:val="000000"/>
              </w:rPr>
              <w:t>Razem</w:t>
            </w:r>
          </w:p>
        </w:tc>
        <w:tc>
          <w:tcPr>
            <w:tcW w:w="3071" w:type="pct"/>
            <w:hideMark/>
          </w:tcPr>
          <w:p w:rsidR="00896A44" w:rsidRPr="00896A44" w:rsidRDefault="00896A44" w:rsidP="00896A44">
            <w:pPr>
              <w:spacing w:line="240" w:lineRule="auto"/>
              <w:jc w:val="right"/>
              <w:rPr>
                <w:b/>
              </w:rPr>
            </w:pPr>
            <w:r w:rsidRPr="00896A44">
              <w:rPr>
                <w:b/>
              </w:rPr>
              <w:t>5466,937</w:t>
            </w:r>
          </w:p>
        </w:tc>
      </w:tr>
    </w:tbl>
    <w:p w:rsidR="0026473F" w:rsidRPr="007A5CA2" w:rsidRDefault="0026473F" w:rsidP="00B1459A">
      <w:pPr>
        <w:tabs>
          <w:tab w:val="left" w:pos="1440"/>
        </w:tabs>
        <w:ind w:left="1440" w:hanging="1440"/>
        <w:rPr>
          <w:i/>
        </w:rPr>
      </w:pPr>
      <w:r w:rsidRPr="007A5CA2">
        <w:rPr>
          <w:i/>
        </w:rPr>
        <w:t xml:space="preserve">Źródło: </w:t>
      </w:r>
      <w:r w:rsidR="000E7D4D" w:rsidRPr="007A5CA2">
        <w:rPr>
          <w:i/>
        </w:rPr>
        <w:t>B</w:t>
      </w:r>
      <w:r w:rsidRPr="007A5CA2">
        <w:rPr>
          <w:i/>
        </w:rPr>
        <w:t>az</w:t>
      </w:r>
      <w:r w:rsidR="000E7D4D" w:rsidRPr="007A5CA2">
        <w:rPr>
          <w:i/>
        </w:rPr>
        <w:t>a</w:t>
      </w:r>
      <w:r w:rsidR="00E24BB3" w:rsidRPr="007A5CA2">
        <w:rPr>
          <w:i/>
        </w:rPr>
        <w:t xml:space="preserve"> in</w:t>
      </w:r>
      <w:r w:rsidR="00B1459A">
        <w:rPr>
          <w:i/>
        </w:rPr>
        <w:t>wentaryzacji gminy Stary Zamość</w:t>
      </w:r>
    </w:p>
    <w:p w:rsidR="0038376E" w:rsidRDefault="0038376E" w:rsidP="00021903">
      <w:pPr>
        <w:ind w:left="1440" w:hanging="1440"/>
        <w:rPr>
          <w:color w:val="000000"/>
        </w:rPr>
      </w:pPr>
    </w:p>
    <w:p w:rsidR="000E7D4D" w:rsidRDefault="00A169AE" w:rsidP="00021903">
      <w:pPr>
        <w:ind w:left="1440" w:hanging="1440"/>
        <w:rPr>
          <w:color w:val="000000"/>
        </w:rPr>
      </w:pPr>
      <w:r w:rsidRPr="007A5CA2">
        <w:rPr>
          <w:color w:val="000000"/>
        </w:rPr>
        <w:t>Rysunek</w:t>
      </w:r>
      <w:r w:rsidR="000E7D4D" w:rsidRPr="007A5CA2">
        <w:rPr>
          <w:color w:val="000000"/>
        </w:rPr>
        <w:t xml:space="preserve"> 2</w:t>
      </w:r>
      <w:r w:rsidR="00021903" w:rsidRPr="007A5CA2">
        <w:rPr>
          <w:b/>
          <w:color w:val="000000"/>
        </w:rPr>
        <w:tab/>
      </w:r>
      <w:r w:rsidR="000E7D4D" w:rsidRPr="007A5CA2">
        <w:rPr>
          <w:color w:val="000000"/>
        </w:rPr>
        <w:t xml:space="preserve">Nagromadzenie płyt azbestowo – cementowych </w:t>
      </w:r>
      <w:r w:rsidR="00CD5A55">
        <w:rPr>
          <w:color w:val="000000"/>
        </w:rPr>
        <w:t>w poszczególnych miejscowościach</w:t>
      </w:r>
    </w:p>
    <w:p w:rsidR="00D3225B" w:rsidRDefault="0038376E" w:rsidP="00D3225B">
      <w:pPr>
        <w:ind w:left="1440" w:hanging="1440"/>
        <w:jc w:val="center"/>
        <w:rPr>
          <w:color w:val="000000"/>
        </w:rPr>
      </w:pPr>
      <w:r>
        <w:rPr>
          <w:noProof/>
          <w:color w:val="000000"/>
        </w:rPr>
        <w:drawing>
          <wp:inline distT="0" distB="0" distL="0" distR="0">
            <wp:extent cx="4467225" cy="3952875"/>
            <wp:effectExtent l="1905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4467225" cy="3952875"/>
                    </a:xfrm>
                    <a:prstGeom prst="rect">
                      <a:avLst/>
                    </a:prstGeom>
                    <a:noFill/>
                    <a:ln w="9525">
                      <a:noFill/>
                      <a:miter lim="800000"/>
                      <a:headEnd/>
                      <a:tailEnd/>
                    </a:ln>
                  </pic:spPr>
                </pic:pic>
              </a:graphicData>
            </a:graphic>
          </wp:inline>
        </w:drawing>
      </w:r>
    </w:p>
    <w:p w:rsidR="00E71F34" w:rsidRPr="007A5CA2" w:rsidRDefault="00E71F34" w:rsidP="00E71F34">
      <w:pPr>
        <w:spacing w:line="240" w:lineRule="auto"/>
        <w:rPr>
          <w:i/>
        </w:rPr>
      </w:pPr>
      <w:r w:rsidRPr="007A5CA2">
        <w:rPr>
          <w:i/>
        </w:rPr>
        <w:t xml:space="preserve">Źródło: </w:t>
      </w:r>
      <w:r w:rsidR="008E1C27" w:rsidRPr="007A5CA2">
        <w:rPr>
          <w:i/>
        </w:rPr>
        <w:t>Opracowanie na podstawie danych z tabeli 3</w:t>
      </w:r>
    </w:p>
    <w:p w:rsidR="005E559C" w:rsidRDefault="005E559C" w:rsidP="005E559C">
      <w:pPr>
        <w:ind w:left="1440" w:hanging="1440"/>
      </w:pPr>
      <w:r w:rsidRPr="007A5CA2">
        <w:lastRenderedPageBreak/>
        <w:t>Tabela 4</w:t>
      </w:r>
      <w:r w:rsidRPr="007A5CA2">
        <w:tab/>
        <w:t>Procentowy udział poszczególnych miejscowości w nagromadzeniu płyt azbestowo- cementowych w gminie Stary Zamość</w:t>
      </w:r>
    </w:p>
    <w:tbl>
      <w:tblPr>
        <w:tblStyle w:val="Tabela-Siatka"/>
        <w:tblW w:w="7789" w:type="dxa"/>
        <w:jc w:val="center"/>
        <w:tblInd w:w="-1290" w:type="dxa"/>
        <w:tblLook w:val="04A0"/>
      </w:tblPr>
      <w:tblGrid>
        <w:gridCol w:w="4004"/>
        <w:gridCol w:w="3785"/>
      </w:tblGrid>
      <w:tr w:rsidR="00230316" w:rsidRPr="00230316" w:rsidTr="002E4BE2">
        <w:trPr>
          <w:trHeight w:val="295"/>
          <w:jc w:val="center"/>
        </w:trPr>
        <w:tc>
          <w:tcPr>
            <w:tcW w:w="4004" w:type="dxa"/>
            <w:hideMark/>
          </w:tcPr>
          <w:p w:rsidR="00230316" w:rsidRPr="00230316" w:rsidRDefault="00230316" w:rsidP="00230316">
            <w:pPr>
              <w:spacing w:line="240" w:lineRule="auto"/>
              <w:jc w:val="center"/>
              <w:rPr>
                <w:rFonts w:cs="Arial"/>
                <w:b/>
                <w:bCs/>
                <w:color w:val="000000"/>
              </w:rPr>
            </w:pPr>
            <w:bookmarkStart w:id="9" w:name="OLE_LINK2"/>
            <w:r w:rsidRPr="00230316">
              <w:rPr>
                <w:rFonts w:cs="Arial"/>
                <w:b/>
                <w:bCs/>
                <w:color w:val="000000"/>
              </w:rPr>
              <w:t>Miejscowość</w:t>
            </w:r>
          </w:p>
        </w:tc>
        <w:tc>
          <w:tcPr>
            <w:tcW w:w="3785" w:type="dxa"/>
            <w:hideMark/>
          </w:tcPr>
          <w:p w:rsidR="00230316" w:rsidRPr="00230316" w:rsidRDefault="00230316" w:rsidP="00230316">
            <w:pPr>
              <w:spacing w:line="240" w:lineRule="auto"/>
              <w:jc w:val="center"/>
              <w:rPr>
                <w:rFonts w:cs="Arial"/>
                <w:b/>
                <w:bCs/>
                <w:color w:val="000000"/>
              </w:rPr>
            </w:pPr>
            <w:r w:rsidRPr="00230316">
              <w:rPr>
                <w:rFonts w:cs="Arial"/>
                <w:b/>
                <w:bCs/>
                <w:color w:val="000000"/>
                <w:sz w:val="22"/>
              </w:rPr>
              <w:t>Płyty azbestowo-cementowe [%]</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Borowina</w:t>
            </w:r>
          </w:p>
        </w:tc>
        <w:tc>
          <w:tcPr>
            <w:tcW w:w="3785" w:type="dxa"/>
            <w:noWrap/>
            <w:hideMark/>
          </w:tcPr>
          <w:p w:rsidR="00230316" w:rsidRPr="00230316" w:rsidRDefault="00230316" w:rsidP="00230316">
            <w:pPr>
              <w:spacing w:line="240" w:lineRule="auto"/>
              <w:jc w:val="right"/>
              <w:rPr>
                <w:rFonts w:cs="Arial"/>
              </w:rPr>
            </w:pPr>
            <w:r w:rsidRPr="00230316">
              <w:rPr>
                <w:rFonts w:cs="Arial"/>
              </w:rPr>
              <w:t>3%</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Chomęciska Duże</w:t>
            </w:r>
          </w:p>
        </w:tc>
        <w:tc>
          <w:tcPr>
            <w:tcW w:w="3785" w:type="dxa"/>
            <w:noWrap/>
            <w:hideMark/>
          </w:tcPr>
          <w:p w:rsidR="00230316" w:rsidRPr="00230316" w:rsidRDefault="00230316" w:rsidP="00230316">
            <w:pPr>
              <w:spacing w:line="240" w:lineRule="auto"/>
              <w:jc w:val="right"/>
              <w:rPr>
                <w:rFonts w:cs="Arial"/>
              </w:rPr>
            </w:pPr>
            <w:r w:rsidRPr="00230316">
              <w:rPr>
                <w:rFonts w:cs="Arial"/>
              </w:rPr>
              <w:t>12%</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Chomęciska Małe</w:t>
            </w:r>
          </w:p>
        </w:tc>
        <w:tc>
          <w:tcPr>
            <w:tcW w:w="3785" w:type="dxa"/>
            <w:noWrap/>
            <w:hideMark/>
          </w:tcPr>
          <w:p w:rsidR="00230316" w:rsidRPr="00230316" w:rsidRDefault="00230316" w:rsidP="00230316">
            <w:pPr>
              <w:spacing w:line="240" w:lineRule="auto"/>
              <w:jc w:val="right"/>
              <w:rPr>
                <w:rFonts w:cs="Arial"/>
              </w:rPr>
            </w:pPr>
            <w:r w:rsidRPr="00230316">
              <w:rPr>
                <w:rFonts w:cs="Arial"/>
              </w:rPr>
              <w:t>8%</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Krasne</w:t>
            </w:r>
          </w:p>
        </w:tc>
        <w:tc>
          <w:tcPr>
            <w:tcW w:w="3785" w:type="dxa"/>
            <w:noWrap/>
            <w:hideMark/>
          </w:tcPr>
          <w:p w:rsidR="00230316" w:rsidRPr="00230316" w:rsidRDefault="00230316" w:rsidP="00230316">
            <w:pPr>
              <w:spacing w:line="240" w:lineRule="auto"/>
              <w:jc w:val="right"/>
              <w:rPr>
                <w:rFonts w:cs="Arial"/>
              </w:rPr>
            </w:pPr>
            <w:r w:rsidRPr="00230316">
              <w:rPr>
                <w:rFonts w:cs="Arial"/>
              </w:rPr>
              <w:t>11%</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Majdan Sitaniecki</w:t>
            </w:r>
          </w:p>
        </w:tc>
        <w:tc>
          <w:tcPr>
            <w:tcW w:w="3785" w:type="dxa"/>
            <w:noWrap/>
            <w:hideMark/>
          </w:tcPr>
          <w:p w:rsidR="00230316" w:rsidRPr="00230316" w:rsidRDefault="00230316" w:rsidP="00230316">
            <w:pPr>
              <w:spacing w:line="240" w:lineRule="auto"/>
              <w:jc w:val="right"/>
              <w:rPr>
                <w:rFonts w:cs="Arial"/>
              </w:rPr>
            </w:pPr>
            <w:r w:rsidRPr="00230316">
              <w:rPr>
                <w:rFonts w:cs="Arial"/>
              </w:rPr>
              <w:t>6%</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Nowa Wieś</w:t>
            </w:r>
          </w:p>
        </w:tc>
        <w:tc>
          <w:tcPr>
            <w:tcW w:w="3785" w:type="dxa"/>
            <w:noWrap/>
            <w:hideMark/>
          </w:tcPr>
          <w:p w:rsidR="00230316" w:rsidRPr="00230316" w:rsidRDefault="00230316" w:rsidP="00230316">
            <w:pPr>
              <w:spacing w:line="240" w:lineRule="auto"/>
              <w:jc w:val="right"/>
              <w:rPr>
                <w:rFonts w:cs="Arial"/>
              </w:rPr>
            </w:pPr>
            <w:r w:rsidRPr="00230316">
              <w:rPr>
                <w:rFonts w:cs="Arial"/>
              </w:rPr>
              <w:t>2%</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Podkrasne</w:t>
            </w:r>
          </w:p>
        </w:tc>
        <w:tc>
          <w:tcPr>
            <w:tcW w:w="3785" w:type="dxa"/>
            <w:noWrap/>
            <w:hideMark/>
          </w:tcPr>
          <w:p w:rsidR="00230316" w:rsidRPr="00230316" w:rsidRDefault="00230316" w:rsidP="00230316">
            <w:pPr>
              <w:spacing w:line="240" w:lineRule="auto"/>
              <w:jc w:val="right"/>
              <w:rPr>
                <w:rFonts w:cs="Arial"/>
              </w:rPr>
            </w:pPr>
            <w:r w:rsidRPr="00230316">
              <w:rPr>
                <w:rFonts w:cs="Arial"/>
              </w:rPr>
              <w:t>4%</w:t>
            </w:r>
          </w:p>
        </w:tc>
      </w:tr>
      <w:tr w:rsidR="00230316" w:rsidRPr="00230316" w:rsidTr="002E4BE2">
        <w:trPr>
          <w:trHeight w:val="300"/>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Podstary Zamość</w:t>
            </w:r>
          </w:p>
        </w:tc>
        <w:tc>
          <w:tcPr>
            <w:tcW w:w="3785" w:type="dxa"/>
            <w:noWrap/>
            <w:hideMark/>
          </w:tcPr>
          <w:p w:rsidR="00230316" w:rsidRPr="00230316" w:rsidRDefault="00230316" w:rsidP="00230316">
            <w:pPr>
              <w:spacing w:line="240" w:lineRule="auto"/>
              <w:jc w:val="right"/>
              <w:rPr>
                <w:rFonts w:cs="Arial"/>
              </w:rPr>
            </w:pPr>
            <w:r w:rsidRPr="00230316">
              <w:rPr>
                <w:rFonts w:cs="Arial"/>
              </w:rPr>
              <w:t>5%</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Stary Zamość</w:t>
            </w:r>
          </w:p>
        </w:tc>
        <w:tc>
          <w:tcPr>
            <w:tcW w:w="3785" w:type="dxa"/>
            <w:noWrap/>
            <w:hideMark/>
          </w:tcPr>
          <w:p w:rsidR="00230316" w:rsidRPr="00230316" w:rsidRDefault="00230316" w:rsidP="00230316">
            <w:pPr>
              <w:spacing w:line="240" w:lineRule="auto"/>
              <w:jc w:val="right"/>
              <w:rPr>
                <w:rFonts w:cs="Arial"/>
              </w:rPr>
            </w:pPr>
            <w:r w:rsidRPr="00230316">
              <w:rPr>
                <w:rFonts w:cs="Arial"/>
              </w:rPr>
              <w:t>9%</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Udrycze-Kolonia</w:t>
            </w:r>
          </w:p>
        </w:tc>
        <w:tc>
          <w:tcPr>
            <w:tcW w:w="3785" w:type="dxa"/>
            <w:noWrap/>
            <w:hideMark/>
          </w:tcPr>
          <w:p w:rsidR="00230316" w:rsidRPr="00230316" w:rsidRDefault="00230316" w:rsidP="00230316">
            <w:pPr>
              <w:spacing w:line="240" w:lineRule="auto"/>
              <w:jc w:val="right"/>
              <w:rPr>
                <w:rFonts w:cs="Arial"/>
              </w:rPr>
            </w:pPr>
            <w:r w:rsidRPr="00230316">
              <w:rPr>
                <w:rFonts w:cs="Arial"/>
              </w:rPr>
              <w:t>3%</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Udrycze-Koniec</w:t>
            </w:r>
          </w:p>
        </w:tc>
        <w:tc>
          <w:tcPr>
            <w:tcW w:w="3785" w:type="dxa"/>
            <w:noWrap/>
            <w:hideMark/>
          </w:tcPr>
          <w:p w:rsidR="00230316" w:rsidRPr="00230316" w:rsidRDefault="00230316" w:rsidP="00230316">
            <w:pPr>
              <w:spacing w:line="240" w:lineRule="auto"/>
              <w:jc w:val="right"/>
              <w:rPr>
                <w:rFonts w:cs="Arial"/>
              </w:rPr>
            </w:pPr>
            <w:r w:rsidRPr="00230316">
              <w:rPr>
                <w:rFonts w:cs="Arial"/>
              </w:rPr>
              <w:t>9%</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Udrycze-Wola</w:t>
            </w:r>
          </w:p>
        </w:tc>
        <w:tc>
          <w:tcPr>
            <w:tcW w:w="3785" w:type="dxa"/>
            <w:noWrap/>
            <w:hideMark/>
          </w:tcPr>
          <w:p w:rsidR="00230316" w:rsidRPr="00230316" w:rsidRDefault="00230316" w:rsidP="00230316">
            <w:pPr>
              <w:spacing w:line="240" w:lineRule="auto"/>
              <w:jc w:val="right"/>
              <w:rPr>
                <w:rFonts w:cs="Arial"/>
              </w:rPr>
            </w:pPr>
            <w:r w:rsidRPr="00230316">
              <w:rPr>
                <w:rFonts w:cs="Arial"/>
              </w:rPr>
              <w:t>8%</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Wierzba</w:t>
            </w:r>
          </w:p>
        </w:tc>
        <w:tc>
          <w:tcPr>
            <w:tcW w:w="3785" w:type="dxa"/>
            <w:noWrap/>
            <w:hideMark/>
          </w:tcPr>
          <w:p w:rsidR="00230316" w:rsidRPr="00230316" w:rsidRDefault="00230316" w:rsidP="00230316">
            <w:pPr>
              <w:spacing w:line="240" w:lineRule="auto"/>
              <w:jc w:val="right"/>
              <w:rPr>
                <w:rFonts w:cs="Arial"/>
              </w:rPr>
            </w:pPr>
            <w:r w:rsidRPr="00230316">
              <w:rPr>
                <w:rFonts w:cs="Arial"/>
              </w:rPr>
              <w:t>14%</w:t>
            </w:r>
          </w:p>
        </w:tc>
      </w:tr>
      <w:tr w:rsidR="00230316" w:rsidRPr="00230316" w:rsidTr="002E4BE2">
        <w:trPr>
          <w:trHeight w:val="285"/>
          <w:jc w:val="center"/>
        </w:trPr>
        <w:tc>
          <w:tcPr>
            <w:tcW w:w="4004" w:type="dxa"/>
            <w:hideMark/>
          </w:tcPr>
          <w:p w:rsidR="00230316" w:rsidRPr="00230316" w:rsidRDefault="00230316" w:rsidP="00230316">
            <w:pPr>
              <w:spacing w:line="240" w:lineRule="auto"/>
              <w:jc w:val="left"/>
              <w:rPr>
                <w:rFonts w:cs="Arial"/>
                <w:color w:val="000000"/>
              </w:rPr>
            </w:pPr>
            <w:r w:rsidRPr="00230316">
              <w:rPr>
                <w:rFonts w:cs="Arial"/>
                <w:color w:val="000000"/>
              </w:rPr>
              <w:t>Wisłowiec</w:t>
            </w:r>
          </w:p>
        </w:tc>
        <w:tc>
          <w:tcPr>
            <w:tcW w:w="3785" w:type="dxa"/>
            <w:noWrap/>
            <w:hideMark/>
          </w:tcPr>
          <w:p w:rsidR="00230316" w:rsidRPr="00230316" w:rsidRDefault="00230316" w:rsidP="00230316">
            <w:pPr>
              <w:spacing w:line="240" w:lineRule="auto"/>
              <w:jc w:val="right"/>
              <w:rPr>
                <w:rFonts w:cs="Arial"/>
              </w:rPr>
            </w:pPr>
            <w:r w:rsidRPr="00230316">
              <w:rPr>
                <w:rFonts w:cs="Arial"/>
              </w:rPr>
              <w:t>6%</w:t>
            </w:r>
          </w:p>
        </w:tc>
      </w:tr>
      <w:tr w:rsidR="00230316" w:rsidRPr="00230316" w:rsidTr="002E4BE2">
        <w:trPr>
          <w:trHeight w:val="285"/>
          <w:jc w:val="center"/>
        </w:trPr>
        <w:tc>
          <w:tcPr>
            <w:tcW w:w="4004" w:type="dxa"/>
            <w:hideMark/>
          </w:tcPr>
          <w:p w:rsidR="00230316" w:rsidRPr="00230316" w:rsidRDefault="00230316" w:rsidP="00230316">
            <w:pPr>
              <w:spacing w:line="240" w:lineRule="auto"/>
              <w:jc w:val="center"/>
              <w:rPr>
                <w:rFonts w:cs="Arial"/>
                <w:b/>
                <w:bCs/>
                <w:color w:val="000000"/>
              </w:rPr>
            </w:pPr>
            <w:r w:rsidRPr="00230316">
              <w:rPr>
                <w:rFonts w:cs="Arial"/>
                <w:b/>
                <w:bCs/>
                <w:color w:val="000000"/>
              </w:rPr>
              <w:t>Razem</w:t>
            </w:r>
          </w:p>
        </w:tc>
        <w:tc>
          <w:tcPr>
            <w:tcW w:w="3785" w:type="dxa"/>
            <w:noWrap/>
            <w:hideMark/>
          </w:tcPr>
          <w:p w:rsidR="00230316" w:rsidRPr="00230316" w:rsidRDefault="00230316" w:rsidP="00230316">
            <w:pPr>
              <w:spacing w:line="240" w:lineRule="auto"/>
              <w:jc w:val="right"/>
              <w:rPr>
                <w:rFonts w:cs="Arial"/>
                <w:color w:val="000000"/>
              </w:rPr>
            </w:pPr>
            <w:r w:rsidRPr="00230316">
              <w:rPr>
                <w:rFonts w:cs="Arial"/>
                <w:color w:val="000000"/>
              </w:rPr>
              <w:t>100%</w:t>
            </w:r>
          </w:p>
        </w:tc>
      </w:tr>
    </w:tbl>
    <w:bookmarkEnd w:id="9"/>
    <w:p w:rsidR="005E559C" w:rsidRPr="007A5CA2" w:rsidRDefault="005E559C" w:rsidP="00230316">
      <w:pPr>
        <w:spacing w:before="120"/>
        <w:jc w:val="center"/>
      </w:pPr>
      <w:r w:rsidRPr="007A5CA2">
        <w:rPr>
          <w:i/>
        </w:rPr>
        <w:t>Źródło: Baza inw</w:t>
      </w:r>
      <w:r w:rsidR="00553AFE" w:rsidRPr="007A5CA2">
        <w:rPr>
          <w:i/>
        </w:rPr>
        <w:t>entaryzacji gminy Stary Zamość</w:t>
      </w:r>
    </w:p>
    <w:p w:rsidR="000C6986" w:rsidRPr="007A5CA2" w:rsidRDefault="000C6986" w:rsidP="00230316"/>
    <w:p w:rsidR="005E559C" w:rsidRPr="007A5CA2" w:rsidRDefault="005E559C" w:rsidP="005E559C">
      <w:pPr>
        <w:ind w:left="1440" w:hanging="1440"/>
      </w:pPr>
      <w:r w:rsidRPr="007A5CA2">
        <w:t xml:space="preserve">Rysunek 3 </w:t>
      </w:r>
      <w:r w:rsidRPr="007A5CA2">
        <w:tab/>
        <w:t>Procentowy udział poszczególnych miejscowości w nagromadzeniu płyt azbestowo-cementowych na terenie gminy Stary Zamość</w:t>
      </w:r>
    </w:p>
    <w:p w:rsidR="005E559C" w:rsidRPr="007A5CA2" w:rsidRDefault="0054501D" w:rsidP="002A3CF3">
      <w:pPr>
        <w:jc w:val="center"/>
      </w:pPr>
      <w:r>
        <w:rPr>
          <w:noProof/>
        </w:rPr>
        <w:drawing>
          <wp:inline distT="0" distB="0" distL="0" distR="0">
            <wp:extent cx="5162550" cy="3876675"/>
            <wp:effectExtent l="1905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162550" cy="3876675"/>
                    </a:xfrm>
                    <a:prstGeom prst="rect">
                      <a:avLst/>
                    </a:prstGeom>
                    <a:noFill/>
                    <a:ln w="9525">
                      <a:noFill/>
                      <a:miter lim="800000"/>
                      <a:headEnd/>
                      <a:tailEnd/>
                    </a:ln>
                  </pic:spPr>
                </pic:pic>
              </a:graphicData>
            </a:graphic>
          </wp:inline>
        </w:drawing>
      </w:r>
    </w:p>
    <w:p w:rsidR="005E559C" w:rsidRPr="007A5CA2" w:rsidRDefault="0071606C" w:rsidP="0071606C">
      <w:r w:rsidRPr="007A5CA2">
        <w:rPr>
          <w:i/>
        </w:rPr>
        <w:t>Źródło: Opracowanie na podstawie danych z tabeli 4</w:t>
      </w:r>
    </w:p>
    <w:p w:rsidR="00745937" w:rsidRDefault="00745937" w:rsidP="00745937">
      <w:pPr>
        <w:ind w:firstLine="708"/>
        <w:rPr>
          <w:bCs/>
        </w:rPr>
      </w:pPr>
      <w:r w:rsidRPr="007A5CA2">
        <w:lastRenderedPageBreak/>
        <w:t>Analiza powyższ</w:t>
      </w:r>
      <w:r w:rsidR="005E559C" w:rsidRPr="007A5CA2">
        <w:t>ych tabel</w:t>
      </w:r>
      <w:r w:rsidRPr="007A5CA2">
        <w:t xml:space="preserve"> oraz wykres</w:t>
      </w:r>
      <w:r w:rsidR="005E559C" w:rsidRPr="007A5CA2">
        <w:t>ów</w:t>
      </w:r>
      <w:r w:rsidRPr="007A5CA2">
        <w:t xml:space="preserve"> rozmieszczenia płyt azbestowo-cementowych w </w:t>
      </w:r>
      <w:r w:rsidR="00E71F34" w:rsidRPr="007A5CA2">
        <w:t xml:space="preserve">poszczególnych miejscowościach </w:t>
      </w:r>
      <w:r w:rsidR="000C6986">
        <w:t>gminy Stary Zamość wskazuje, iż </w:t>
      </w:r>
      <w:r w:rsidRPr="007A5CA2">
        <w:t xml:space="preserve">najwięcej płyt azbestowo-cementowych znajduje się we wsi Wierzba </w:t>
      </w:r>
      <w:r w:rsidR="005974ED" w:rsidRPr="007A5CA2">
        <w:t>oraz Chomęciska Duże</w:t>
      </w:r>
      <w:r w:rsidR="00EC4AB7">
        <w:t xml:space="preserve"> i Krasne</w:t>
      </w:r>
      <w:r w:rsidR="005974ED" w:rsidRPr="007A5CA2">
        <w:rPr>
          <w:bCs/>
        </w:rPr>
        <w:t>,</w:t>
      </w:r>
      <w:r w:rsidR="005974ED" w:rsidRPr="007A5CA2">
        <w:t xml:space="preserve"> </w:t>
      </w:r>
      <w:r w:rsidR="00E71F34" w:rsidRPr="007A5CA2">
        <w:t>a </w:t>
      </w:r>
      <w:r w:rsidR="005974ED" w:rsidRPr="007A5CA2">
        <w:t>najmniej w</w:t>
      </w:r>
      <w:r w:rsidRPr="007A5CA2">
        <w:t xml:space="preserve"> </w:t>
      </w:r>
      <w:r w:rsidR="005974ED" w:rsidRPr="007A5CA2">
        <w:t>miejscowości</w:t>
      </w:r>
      <w:r w:rsidRPr="007A5CA2">
        <w:t xml:space="preserve"> Nowa Wieś</w:t>
      </w:r>
      <w:r w:rsidR="002F4092">
        <w:t>, Udrycze-Kolonia, Borowina</w:t>
      </w:r>
      <w:r w:rsidR="00833ACD">
        <w:t>.</w:t>
      </w:r>
      <w:r w:rsidRPr="007A5CA2">
        <w:t xml:space="preserve"> Ilości powyżej </w:t>
      </w:r>
      <w:r w:rsidR="0039025F">
        <w:t>średniej</w:t>
      </w:r>
      <w:r w:rsidRPr="007A5CA2">
        <w:rPr>
          <w:bCs/>
          <w:vertAlign w:val="superscript"/>
        </w:rPr>
        <w:t xml:space="preserve"> </w:t>
      </w:r>
      <w:r w:rsidRPr="007A5CA2">
        <w:rPr>
          <w:bCs/>
        </w:rPr>
        <w:t xml:space="preserve"> znajdują się we wsiach</w:t>
      </w:r>
      <w:r w:rsidR="0039025F">
        <w:rPr>
          <w:bCs/>
        </w:rPr>
        <w:t xml:space="preserve"> Stary Zamość, Udrycze-Koniec, Chomęciska Małe, Udrycze-Wola</w:t>
      </w:r>
      <w:r w:rsidR="00C220BC" w:rsidRPr="007A5CA2">
        <w:rPr>
          <w:bCs/>
        </w:rPr>
        <w:t>.</w:t>
      </w:r>
      <w:r w:rsidRPr="007A5CA2">
        <w:rPr>
          <w:bCs/>
        </w:rPr>
        <w:t xml:space="preserve"> Natomiast ilości poniżej </w:t>
      </w:r>
      <w:r w:rsidR="0039025F">
        <w:rPr>
          <w:bCs/>
        </w:rPr>
        <w:t>średniej</w:t>
      </w:r>
      <w:r w:rsidR="00C220BC" w:rsidRPr="007A5CA2">
        <w:rPr>
          <w:bCs/>
        </w:rPr>
        <w:t xml:space="preserve"> charakteryzują wsie:</w:t>
      </w:r>
      <w:r w:rsidRPr="007A5CA2">
        <w:rPr>
          <w:bCs/>
        </w:rPr>
        <w:t xml:space="preserve"> </w:t>
      </w:r>
      <w:r w:rsidR="0039025F">
        <w:rPr>
          <w:bCs/>
        </w:rPr>
        <w:t>Podkrasne, Podstary Zamość, Majdan Sitaniecki i Wisłowiec</w:t>
      </w:r>
      <w:r w:rsidR="00C220BC" w:rsidRPr="007A5CA2">
        <w:rPr>
          <w:bCs/>
        </w:rPr>
        <w:t>.</w:t>
      </w:r>
    </w:p>
    <w:p w:rsidR="007D4790" w:rsidRPr="007A5CA2" w:rsidRDefault="007D4790" w:rsidP="007D4790">
      <w:pPr>
        <w:rPr>
          <w:bCs/>
        </w:rPr>
      </w:pPr>
    </w:p>
    <w:p w:rsidR="004245A9" w:rsidRPr="006506D5" w:rsidRDefault="004245A9" w:rsidP="00745937">
      <w:pPr>
        <w:ind w:firstLine="708"/>
        <w:rPr>
          <w:b/>
          <w:bCs/>
          <w:sz w:val="12"/>
          <w:szCs w:val="12"/>
        </w:rPr>
      </w:pPr>
    </w:p>
    <w:p w:rsidR="004245A9" w:rsidRPr="007A5CA2" w:rsidRDefault="004245A9" w:rsidP="004245A9">
      <w:pPr>
        <w:ind w:firstLine="708"/>
      </w:pPr>
      <w:r w:rsidRPr="007A5CA2">
        <w:t xml:space="preserve">Rozporządzenie Ministra Gospodarki, Pracy i Polityki Społecznej z dnia 2 kwietnia 2004 roku w sprawie sposobów i warunków bezpiecznego użytkowania i usuwania wyrobów zawierających azbest (Dz. U. z 2004 r. Nr 71, poz. 649, z </w:t>
      </w:r>
      <w:proofErr w:type="spellStart"/>
      <w:r w:rsidRPr="007A5CA2">
        <w:t>późn</w:t>
      </w:r>
      <w:proofErr w:type="spellEnd"/>
      <w:r w:rsidRPr="007A5CA2">
        <w:t xml:space="preserve">. zm.) nakłada na właścicieli lub zarządców obiektów, urządzeń budowlanych, instalacji przemysłowych lub innych miejsc zawierających azbest </w:t>
      </w:r>
      <w:r w:rsidR="009F1711">
        <w:t>–</w:t>
      </w:r>
      <w:r w:rsidRPr="007A5CA2">
        <w:t xml:space="preserve"> obowiązek okresowej kontroli stanu tych wyrobów oraz sporządzenia oceny stanu i możliwości użytkowania wyrobów zawierających azbest. </w:t>
      </w:r>
    </w:p>
    <w:p w:rsidR="004245A9" w:rsidRPr="007A5CA2" w:rsidRDefault="004245A9" w:rsidP="004245A9">
      <w:pPr>
        <w:ind w:firstLine="708"/>
      </w:pPr>
      <w:r w:rsidRPr="007A5CA2">
        <w:t xml:space="preserve">Pierwszą kontrolę powinno się przeprowadzić w czasie wykonywania inwentaryzacji. Bezpieczne użytkowanie wyrobów z azbestem jest możliwe po stwierdzeniu braku widocznych uszkodzeń mogących stwarzać warunki dla emisji azbestu do środowiska. Wykorzystywanie wyrobów zawierających azbest w sposób umożliwiający emisję azbestu do środowiska jest niedopuszczalne. </w:t>
      </w:r>
    </w:p>
    <w:p w:rsidR="004245A9" w:rsidRPr="00D3225B" w:rsidRDefault="004245A9" w:rsidP="004245A9">
      <w:pPr>
        <w:ind w:firstLine="708"/>
      </w:pPr>
      <w:r w:rsidRPr="00D3225B">
        <w:t xml:space="preserve">Z przeprowadzonej kontroli okresowej sporządzą się w jednym egzemplarzu ocenę stanu i możliwości bezpiecznego użytkowania wyrobów zawierających azbest zgodnie z załącznikiem nr 1 rozporządzenia. </w:t>
      </w:r>
    </w:p>
    <w:p w:rsidR="00D146EA" w:rsidRPr="00AF5B8E" w:rsidRDefault="00D146EA" w:rsidP="008935C9">
      <w:pPr>
        <w:ind w:firstLine="708"/>
        <w:rPr>
          <w:color w:val="FF0000"/>
          <w:sz w:val="14"/>
          <w:szCs w:val="14"/>
        </w:rPr>
      </w:pPr>
    </w:p>
    <w:p w:rsidR="00D3225B" w:rsidRPr="00D3225B" w:rsidRDefault="00021903" w:rsidP="00D3225B">
      <w:pPr>
        <w:ind w:left="1440" w:hanging="1440"/>
        <w:rPr>
          <w:rFonts w:cs="Arial"/>
        </w:rPr>
      </w:pPr>
      <w:r w:rsidRPr="00D3225B">
        <w:t>Tabela</w:t>
      </w:r>
      <w:r w:rsidR="00EF6B5D" w:rsidRPr="00D3225B">
        <w:t xml:space="preserve"> </w:t>
      </w:r>
      <w:r w:rsidR="005E559C" w:rsidRPr="00D3225B">
        <w:t>5</w:t>
      </w:r>
      <w:r w:rsidRPr="00D3225B">
        <w:rPr>
          <w:b/>
        </w:rPr>
        <w:tab/>
      </w:r>
      <w:r w:rsidR="00EF6B5D" w:rsidRPr="00D3225B">
        <w:rPr>
          <w:rFonts w:cs="Arial"/>
        </w:rPr>
        <w:t>Ilość płyt azbestowo-cementowych w zależności od stopnia pilności ich usunięcia występujących na terenie gminy Stary Zamość</w:t>
      </w:r>
    </w:p>
    <w:tbl>
      <w:tblPr>
        <w:tblW w:w="4712" w:type="dxa"/>
        <w:jc w:val="center"/>
        <w:tblInd w:w="55" w:type="dxa"/>
        <w:tblCellMar>
          <w:left w:w="70" w:type="dxa"/>
          <w:right w:w="70" w:type="dxa"/>
        </w:tblCellMar>
        <w:tblLook w:val="04A0"/>
      </w:tblPr>
      <w:tblGrid>
        <w:gridCol w:w="1080"/>
        <w:gridCol w:w="1080"/>
        <w:gridCol w:w="1189"/>
        <w:gridCol w:w="1363"/>
      </w:tblGrid>
      <w:tr w:rsidR="00D3225B" w:rsidRPr="00D3225B" w:rsidTr="00D3225B">
        <w:trPr>
          <w:trHeight w:val="810"/>
          <w:jc w:val="center"/>
        </w:trPr>
        <w:tc>
          <w:tcPr>
            <w:tcW w:w="47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b/>
                <w:bCs/>
                <w:sz w:val="20"/>
                <w:szCs w:val="20"/>
              </w:rPr>
            </w:pPr>
            <w:r w:rsidRPr="00D3225B">
              <w:rPr>
                <w:rFonts w:cs="Arial"/>
                <w:b/>
                <w:bCs/>
                <w:sz w:val="20"/>
                <w:szCs w:val="20"/>
              </w:rPr>
              <w:t>Stopień pilności usunięcia płyt azbestowo-cementowych  [Mg]</w:t>
            </w:r>
          </w:p>
        </w:tc>
      </w:tr>
      <w:tr w:rsidR="00D3225B" w:rsidRPr="00D3225B" w:rsidTr="00D3225B">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b/>
                <w:bCs/>
                <w:sz w:val="20"/>
                <w:szCs w:val="20"/>
              </w:rPr>
            </w:pPr>
            <w:r w:rsidRPr="00D3225B">
              <w:rPr>
                <w:rFonts w:cs="Arial"/>
                <w:b/>
                <w:bCs/>
                <w:sz w:val="20"/>
                <w:szCs w:val="20"/>
              </w:rPr>
              <w:t>I stopień pilności</w:t>
            </w:r>
          </w:p>
        </w:tc>
        <w:tc>
          <w:tcPr>
            <w:tcW w:w="1080" w:type="dxa"/>
            <w:tcBorders>
              <w:top w:val="nil"/>
              <w:left w:val="nil"/>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b/>
                <w:bCs/>
                <w:sz w:val="20"/>
                <w:szCs w:val="20"/>
              </w:rPr>
            </w:pPr>
            <w:r w:rsidRPr="00D3225B">
              <w:rPr>
                <w:rFonts w:cs="Arial"/>
                <w:b/>
                <w:bCs/>
                <w:sz w:val="20"/>
                <w:szCs w:val="20"/>
              </w:rPr>
              <w:t>II stopień pilności</w:t>
            </w:r>
          </w:p>
        </w:tc>
        <w:tc>
          <w:tcPr>
            <w:tcW w:w="1189" w:type="dxa"/>
            <w:tcBorders>
              <w:top w:val="nil"/>
              <w:left w:val="nil"/>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b/>
                <w:bCs/>
                <w:sz w:val="20"/>
                <w:szCs w:val="20"/>
              </w:rPr>
            </w:pPr>
            <w:r w:rsidRPr="00D3225B">
              <w:rPr>
                <w:rFonts w:cs="Arial"/>
                <w:b/>
                <w:bCs/>
                <w:sz w:val="20"/>
                <w:szCs w:val="20"/>
              </w:rPr>
              <w:t>III stopień pilności</w:t>
            </w:r>
          </w:p>
        </w:tc>
        <w:tc>
          <w:tcPr>
            <w:tcW w:w="1363" w:type="dxa"/>
            <w:tcBorders>
              <w:top w:val="nil"/>
              <w:left w:val="nil"/>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b/>
                <w:bCs/>
                <w:sz w:val="20"/>
                <w:szCs w:val="20"/>
              </w:rPr>
            </w:pPr>
            <w:r w:rsidRPr="00D3225B">
              <w:rPr>
                <w:rFonts w:cs="Arial"/>
                <w:b/>
                <w:bCs/>
                <w:sz w:val="20"/>
                <w:szCs w:val="20"/>
              </w:rPr>
              <w:t>RAZEM</w:t>
            </w:r>
          </w:p>
        </w:tc>
      </w:tr>
      <w:tr w:rsidR="00D3225B" w:rsidRPr="00D3225B" w:rsidTr="00D3225B">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sz w:val="22"/>
                <w:szCs w:val="22"/>
              </w:rPr>
            </w:pPr>
            <w:r w:rsidRPr="00D3225B">
              <w:rPr>
                <w:rFonts w:cs="Arial"/>
                <w:sz w:val="22"/>
                <w:szCs w:val="22"/>
              </w:rPr>
              <w:t>13,115</w:t>
            </w:r>
          </w:p>
        </w:tc>
        <w:tc>
          <w:tcPr>
            <w:tcW w:w="1080" w:type="dxa"/>
            <w:tcBorders>
              <w:top w:val="nil"/>
              <w:left w:val="nil"/>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sz w:val="22"/>
                <w:szCs w:val="22"/>
              </w:rPr>
            </w:pPr>
            <w:r w:rsidRPr="00D3225B">
              <w:rPr>
                <w:rFonts w:cs="Arial"/>
                <w:sz w:val="22"/>
                <w:szCs w:val="22"/>
              </w:rPr>
              <w:t>12,503</w:t>
            </w:r>
          </w:p>
        </w:tc>
        <w:tc>
          <w:tcPr>
            <w:tcW w:w="1189" w:type="dxa"/>
            <w:tcBorders>
              <w:top w:val="nil"/>
              <w:left w:val="nil"/>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sz w:val="22"/>
                <w:szCs w:val="22"/>
              </w:rPr>
            </w:pPr>
            <w:r w:rsidRPr="00D3225B">
              <w:rPr>
                <w:rFonts w:cs="Arial"/>
                <w:sz w:val="22"/>
                <w:szCs w:val="22"/>
              </w:rPr>
              <w:t>5 441,319</w:t>
            </w:r>
          </w:p>
        </w:tc>
        <w:tc>
          <w:tcPr>
            <w:tcW w:w="1363" w:type="dxa"/>
            <w:tcBorders>
              <w:top w:val="nil"/>
              <w:left w:val="nil"/>
              <w:bottom w:val="single" w:sz="4" w:space="0" w:color="auto"/>
              <w:right w:val="single" w:sz="4" w:space="0" w:color="auto"/>
            </w:tcBorders>
            <w:shd w:val="clear" w:color="auto" w:fill="auto"/>
            <w:vAlign w:val="bottom"/>
            <w:hideMark/>
          </w:tcPr>
          <w:p w:rsidR="00D3225B" w:rsidRPr="00D3225B" w:rsidRDefault="00D3225B" w:rsidP="00D3225B">
            <w:pPr>
              <w:spacing w:line="240" w:lineRule="auto"/>
              <w:jc w:val="center"/>
              <w:rPr>
                <w:rFonts w:cs="Arial"/>
                <w:b/>
                <w:bCs/>
                <w:sz w:val="22"/>
                <w:szCs w:val="22"/>
              </w:rPr>
            </w:pPr>
            <w:r w:rsidRPr="00D3225B">
              <w:rPr>
                <w:rFonts w:cs="Arial"/>
                <w:b/>
                <w:bCs/>
                <w:sz w:val="22"/>
                <w:szCs w:val="22"/>
              </w:rPr>
              <w:t>5 466,937</w:t>
            </w:r>
          </w:p>
        </w:tc>
      </w:tr>
    </w:tbl>
    <w:p w:rsidR="00574602" w:rsidRPr="00D3225B" w:rsidRDefault="00A81455" w:rsidP="00CD34C6">
      <w:pPr>
        <w:spacing w:before="120"/>
        <w:ind w:left="1440" w:hanging="1440"/>
        <w:rPr>
          <w:rFonts w:cs="Arial"/>
        </w:rPr>
      </w:pPr>
      <w:r w:rsidRPr="00D3225B">
        <w:rPr>
          <w:i/>
        </w:rPr>
        <w:t>Źródło: Baza inwentaryzacji gminy Sta</w:t>
      </w:r>
      <w:r w:rsidR="002F0AD5" w:rsidRPr="00D3225B">
        <w:rPr>
          <w:i/>
        </w:rPr>
        <w:t>ry</w:t>
      </w:r>
      <w:r w:rsidR="00CD34C6" w:rsidRPr="00D3225B">
        <w:rPr>
          <w:i/>
        </w:rPr>
        <w:t xml:space="preserve"> Zamość</w:t>
      </w:r>
    </w:p>
    <w:p w:rsidR="00293F3C" w:rsidRPr="00D3225B" w:rsidRDefault="00293F3C" w:rsidP="00021903">
      <w:pPr>
        <w:ind w:left="1620" w:hanging="1620"/>
      </w:pPr>
    </w:p>
    <w:p w:rsidR="008F5531" w:rsidRPr="00D3225B" w:rsidRDefault="00475E04" w:rsidP="008F5531">
      <w:pPr>
        <w:ind w:firstLine="708"/>
        <w:rPr>
          <w:vertAlign w:val="superscript"/>
        </w:rPr>
      </w:pPr>
      <w:r w:rsidRPr="00D3225B">
        <w:lastRenderedPageBreak/>
        <w:t xml:space="preserve">Na terenie </w:t>
      </w:r>
      <w:r w:rsidR="000F70C5">
        <w:t>gminy</w:t>
      </w:r>
      <w:r w:rsidRPr="00D3225B">
        <w:t xml:space="preserve"> </w:t>
      </w:r>
      <w:r w:rsidR="00D3225B" w:rsidRPr="00D3225B">
        <w:rPr>
          <w:rFonts w:cs="Arial"/>
          <w:sz w:val="22"/>
          <w:szCs w:val="22"/>
        </w:rPr>
        <w:t xml:space="preserve">13,115 Mg </w:t>
      </w:r>
      <w:r w:rsidRPr="00D3225B">
        <w:t xml:space="preserve">płyt azbestowo – cementowych zakwalifikowano do I stopnia pilności usunięcia, </w:t>
      </w:r>
      <w:r w:rsidR="00D3225B" w:rsidRPr="00D3225B">
        <w:rPr>
          <w:rFonts w:cs="Arial"/>
          <w:sz w:val="22"/>
          <w:szCs w:val="22"/>
        </w:rPr>
        <w:t xml:space="preserve">12,503 Mg </w:t>
      </w:r>
      <w:r w:rsidR="005A5713" w:rsidRPr="00D3225B">
        <w:t>posiada I</w:t>
      </w:r>
      <w:r w:rsidR="001A1EF9">
        <w:t>I stopień pilności usunięcia, a </w:t>
      </w:r>
      <w:r w:rsidR="005A5713" w:rsidRPr="00D3225B">
        <w:t xml:space="preserve">pozostała ilość tj. </w:t>
      </w:r>
      <w:r w:rsidR="00D3225B" w:rsidRPr="00D3225B">
        <w:rPr>
          <w:rFonts w:cs="Arial"/>
          <w:sz w:val="22"/>
          <w:szCs w:val="22"/>
        </w:rPr>
        <w:t xml:space="preserve">5 441,319 Mg </w:t>
      </w:r>
      <w:r w:rsidR="00553DB3" w:rsidRPr="00D3225B">
        <w:t xml:space="preserve">– III stopień pilności usunięcia. </w:t>
      </w:r>
      <w:r w:rsidR="00553DB3" w:rsidRPr="00D3225B">
        <w:rPr>
          <w:vertAlign w:val="superscript"/>
        </w:rPr>
        <w:t xml:space="preserve"> </w:t>
      </w:r>
    </w:p>
    <w:p w:rsidR="00D3225B" w:rsidRDefault="00D3225B" w:rsidP="000F70C5"/>
    <w:p w:rsidR="000F70C5" w:rsidRPr="007A5CA2" w:rsidRDefault="000F70C5" w:rsidP="000F70C5">
      <w:pPr>
        <w:ind w:firstLine="708"/>
      </w:pPr>
      <w:r>
        <w:t>W</w:t>
      </w:r>
      <w:r w:rsidRPr="007A5CA2">
        <w:t xml:space="preserve"> ogólnej powierzchni płyt azbestowo – cemen</w:t>
      </w:r>
      <w:r w:rsidR="00424F46">
        <w:t>towych przeważają płyty faliste</w:t>
      </w:r>
      <w:r w:rsidRPr="007A5CA2">
        <w:t xml:space="preserve"> </w:t>
      </w:r>
      <w:r w:rsidRPr="00D30EC5">
        <w:rPr>
          <w:rFonts w:cs="Arial"/>
          <w:color w:val="000000"/>
        </w:rPr>
        <w:t>3 619,</w:t>
      </w:r>
      <w:r w:rsidR="001A1EF9">
        <w:rPr>
          <w:rFonts w:cs="Arial"/>
          <w:color w:val="000000"/>
        </w:rPr>
        <w:t>055</w:t>
      </w:r>
      <w:r>
        <w:rPr>
          <w:rFonts w:cs="Arial"/>
          <w:color w:val="000000"/>
        </w:rPr>
        <w:t xml:space="preserve"> Mg </w:t>
      </w:r>
      <w:r w:rsidRPr="007A5CA2">
        <w:t xml:space="preserve">tj. 66 %, a ilość płyt płaskich </w:t>
      </w:r>
      <w:r>
        <w:t>„</w:t>
      </w:r>
      <w:r w:rsidRPr="007A5CA2">
        <w:t>karo</w:t>
      </w:r>
      <w:r>
        <w:t>”</w:t>
      </w:r>
      <w:r w:rsidRPr="007A5CA2">
        <w:t xml:space="preserve"> wynosi </w:t>
      </w:r>
      <w:r w:rsidRPr="00D30EC5">
        <w:rPr>
          <w:rFonts w:cs="Arial"/>
          <w:color w:val="000000"/>
        </w:rPr>
        <w:t>1 847,</w:t>
      </w:r>
      <w:r w:rsidR="001A1EF9">
        <w:rPr>
          <w:rFonts w:cs="Arial"/>
          <w:color w:val="000000"/>
        </w:rPr>
        <w:t>882</w:t>
      </w:r>
      <w:r>
        <w:rPr>
          <w:rFonts w:cs="Arial"/>
          <w:color w:val="000000"/>
        </w:rPr>
        <w:t xml:space="preserve"> Mg </w:t>
      </w:r>
      <w:r w:rsidRPr="007A5CA2">
        <w:t>tj. 34 %.</w:t>
      </w:r>
    </w:p>
    <w:p w:rsidR="000F70C5" w:rsidRDefault="000F70C5" w:rsidP="000F70C5"/>
    <w:p w:rsidR="000C6986" w:rsidRPr="000C6986" w:rsidRDefault="000C6986" w:rsidP="008F5531">
      <w:pPr>
        <w:ind w:firstLine="708"/>
        <w:rPr>
          <w:sz w:val="10"/>
          <w:szCs w:val="10"/>
        </w:rPr>
      </w:pPr>
    </w:p>
    <w:p w:rsidR="008F5531" w:rsidRDefault="00CD4826" w:rsidP="00EF1650">
      <w:pPr>
        <w:ind w:left="1440" w:hanging="1440"/>
      </w:pPr>
      <w:r w:rsidRPr="007A5CA2">
        <w:t xml:space="preserve">Tabela </w:t>
      </w:r>
      <w:r w:rsidR="005E559C" w:rsidRPr="007A5CA2">
        <w:t>6</w:t>
      </w:r>
      <w:r w:rsidRPr="007A5CA2">
        <w:tab/>
        <w:t>Powierzchnia płyt azbestowo-cementowych w podziale na rodzaj pokryć dachowych znajdujących się na terenie gminy Stary Zamość</w:t>
      </w:r>
    </w:p>
    <w:p w:rsidR="005D6971" w:rsidRDefault="005D6971" w:rsidP="00EF1650">
      <w:pPr>
        <w:ind w:left="1440" w:hanging="1440"/>
      </w:pPr>
    </w:p>
    <w:tbl>
      <w:tblPr>
        <w:tblW w:w="4140" w:type="dxa"/>
        <w:jc w:val="center"/>
        <w:tblInd w:w="65" w:type="dxa"/>
        <w:tblCellMar>
          <w:left w:w="70" w:type="dxa"/>
          <w:right w:w="70" w:type="dxa"/>
        </w:tblCellMar>
        <w:tblLook w:val="04A0"/>
      </w:tblPr>
      <w:tblGrid>
        <w:gridCol w:w="1420"/>
        <w:gridCol w:w="1360"/>
        <w:gridCol w:w="1360"/>
      </w:tblGrid>
      <w:tr w:rsidR="00D30EC5" w:rsidRPr="00D30EC5" w:rsidTr="0042499A">
        <w:trPr>
          <w:trHeight w:val="615"/>
          <w:jc w:val="center"/>
        </w:trPr>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b/>
                <w:bCs/>
                <w:color w:val="000000"/>
              </w:rPr>
            </w:pPr>
            <w:r w:rsidRPr="00D30EC5">
              <w:rPr>
                <w:rFonts w:cs="Arial"/>
                <w:b/>
                <w:bCs/>
                <w:color w:val="000000"/>
              </w:rPr>
              <w:t>Płyty azbestowo-cementowe</w:t>
            </w:r>
            <w:r w:rsidRPr="00D30EC5">
              <w:rPr>
                <w:rFonts w:cs="Arial"/>
                <w:b/>
                <w:bCs/>
                <w:color w:val="000000"/>
              </w:rPr>
              <w:br/>
              <w:t>wg rodzaju [Mg]</w:t>
            </w:r>
          </w:p>
        </w:tc>
      </w:tr>
      <w:tr w:rsidR="00D30EC5" w:rsidRPr="00D30EC5" w:rsidTr="0042499A">
        <w:trPr>
          <w:trHeight w:val="51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b/>
                <w:bCs/>
                <w:color w:val="000000"/>
              </w:rPr>
            </w:pPr>
            <w:r w:rsidRPr="00D30EC5">
              <w:rPr>
                <w:rFonts w:cs="Arial"/>
                <w:b/>
                <w:bCs/>
                <w:color w:val="000000"/>
              </w:rPr>
              <w:t>płaskie</w:t>
            </w:r>
          </w:p>
        </w:tc>
        <w:tc>
          <w:tcPr>
            <w:tcW w:w="1360" w:type="dxa"/>
            <w:tcBorders>
              <w:top w:val="nil"/>
              <w:left w:val="nil"/>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b/>
                <w:bCs/>
                <w:color w:val="000000"/>
              </w:rPr>
            </w:pPr>
            <w:r w:rsidRPr="00D30EC5">
              <w:rPr>
                <w:rFonts w:cs="Arial"/>
                <w:b/>
                <w:bCs/>
                <w:color w:val="000000"/>
              </w:rPr>
              <w:t>faliste</w:t>
            </w:r>
          </w:p>
        </w:tc>
        <w:tc>
          <w:tcPr>
            <w:tcW w:w="1360" w:type="dxa"/>
            <w:tcBorders>
              <w:top w:val="nil"/>
              <w:left w:val="nil"/>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b/>
                <w:bCs/>
                <w:color w:val="000000"/>
              </w:rPr>
            </w:pPr>
            <w:r w:rsidRPr="00D30EC5">
              <w:rPr>
                <w:rFonts w:cs="Arial"/>
                <w:b/>
                <w:bCs/>
                <w:color w:val="000000"/>
              </w:rPr>
              <w:t>RAZEM</w:t>
            </w:r>
          </w:p>
        </w:tc>
      </w:tr>
      <w:tr w:rsidR="00D30EC5" w:rsidRPr="00D30EC5" w:rsidTr="00D30EC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30EC5" w:rsidRPr="00D30EC5" w:rsidRDefault="00BC3CE8" w:rsidP="00D30EC5">
            <w:pPr>
              <w:spacing w:line="240" w:lineRule="auto"/>
              <w:jc w:val="center"/>
              <w:rPr>
                <w:rFonts w:cs="Arial"/>
                <w:color w:val="000000"/>
              </w:rPr>
            </w:pPr>
            <w:r w:rsidRPr="00BC3CE8">
              <w:rPr>
                <w:rFonts w:cs="Arial"/>
                <w:color w:val="000000"/>
              </w:rPr>
              <w:t>1 847,882</w:t>
            </w:r>
          </w:p>
        </w:tc>
        <w:tc>
          <w:tcPr>
            <w:tcW w:w="1360" w:type="dxa"/>
            <w:tcBorders>
              <w:top w:val="nil"/>
              <w:left w:val="nil"/>
              <w:bottom w:val="single" w:sz="4" w:space="0" w:color="auto"/>
              <w:right w:val="single" w:sz="4" w:space="0" w:color="auto"/>
            </w:tcBorders>
            <w:shd w:val="clear" w:color="auto" w:fill="auto"/>
            <w:noWrap/>
            <w:vAlign w:val="bottom"/>
            <w:hideMark/>
          </w:tcPr>
          <w:p w:rsidR="00D30EC5" w:rsidRPr="00D30EC5" w:rsidRDefault="00BC3CE8" w:rsidP="00D30EC5">
            <w:pPr>
              <w:spacing w:line="240" w:lineRule="auto"/>
              <w:jc w:val="center"/>
              <w:rPr>
                <w:rFonts w:cs="Arial"/>
                <w:color w:val="000000"/>
              </w:rPr>
            </w:pPr>
            <w:r w:rsidRPr="00BC3CE8">
              <w:rPr>
                <w:rFonts w:cs="Arial"/>
                <w:color w:val="000000"/>
              </w:rPr>
              <w:t>3 619,055</w:t>
            </w:r>
          </w:p>
        </w:tc>
        <w:tc>
          <w:tcPr>
            <w:tcW w:w="1360" w:type="dxa"/>
            <w:tcBorders>
              <w:top w:val="nil"/>
              <w:left w:val="nil"/>
              <w:bottom w:val="single" w:sz="4" w:space="0" w:color="auto"/>
              <w:right w:val="single" w:sz="4" w:space="0" w:color="auto"/>
            </w:tcBorders>
            <w:shd w:val="clear" w:color="auto" w:fill="auto"/>
            <w:noWrap/>
            <w:vAlign w:val="bottom"/>
            <w:hideMark/>
          </w:tcPr>
          <w:p w:rsidR="00D30EC5" w:rsidRPr="00D30EC5" w:rsidRDefault="00BC3CE8" w:rsidP="00D30EC5">
            <w:pPr>
              <w:spacing w:line="240" w:lineRule="auto"/>
              <w:jc w:val="center"/>
              <w:rPr>
                <w:rFonts w:cs="Arial"/>
                <w:b/>
                <w:bCs/>
                <w:color w:val="000000"/>
              </w:rPr>
            </w:pPr>
            <w:r w:rsidRPr="00BC3CE8">
              <w:rPr>
                <w:rFonts w:cs="Arial"/>
                <w:b/>
                <w:bCs/>
                <w:color w:val="000000"/>
              </w:rPr>
              <w:t>5 466,937</w:t>
            </w:r>
          </w:p>
        </w:tc>
      </w:tr>
      <w:tr w:rsidR="00D30EC5" w:rsidRPr="00D30EC5" w:rsidTr="00D30EC5">
        <w:trPr>
          <w:trHeight w:val="28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rPr>
            </w:pPr>
            <w:r w:rsidRPr="00D30EC5">
              <w:rPr>
                <w:rFonts w:cs="Arial"/>
              </w:rPr>
              <w:t>34%</w:t>
            </w:r>
          </w:p>
        </w:tc>
        <w:tc>
          <w:tcPr>
            <w:tcW w:w="1360" w:type="dxa"/>
            <w:tcBorders>
              <w:top w:val="nil"/>
              <w:left w:val="nil"/>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color w:val="000000"/>
              </w:rPr>
            </w:pPr>
            <w:r w:rsidRPr="00D30EC5">
              <w:rPr>
                <w:rFonts w:cs="Arial"/>
                <w:color w:val="000000"/>
              </w:rPr>
              <w:t>66%</w:t>
            </w:r>
          </w:p>
        </w:tc>
        <w:tc>
          <w:tcPr>
            <w:tcW w:w="1360" w:type="dxa"/>
            <w:tcBorders>
              <w:top w:val="nil"/>
              <w:left w:val="nil"/>
              <w:bottom w:val="single" w:sz="4" w:space="0" w:color="auto"/>
              <w:right w:val="single" w:sz="4" w:space="0" w:color="auto"/>
            </w:tcBorders>
            <w:shd w:val="clear" w:color="auto" w:fill="auto"/>
            <w:vAlign w:val="bottom"/>
            <w:hideMark/>
          </w:tcPr>
          <w:p w:rsidR="00D30EC5" w:rsidRPr="00D30EC5" w:rsidRDefault="00D30EC5" w:rsidP="00D30EC5">
            <w:pPr>
              <w:spacing w:line="240" w:lineRule="auto"/>
              <w:jc w:val="center"/>
              <w:rPr>
                <w:rFonts w:cs="Arial"/>
                <w:b/>
                <w:bCs/>
                <w:color w:val="000000"/>
              </w:rPr>
            </w:pPr>
            <w:r w:rsidRPr="00D30EC5">
              <w:rPr>
                <w:rFonts w:cs="Arial"/>
                <w:b/>
                <w:bCs/>
                <w:color w:val="000000"/>
              </w:rPr>
              <w:t>100%</w:t>
            </w:r>
          </w:p>
        </w:tc>
      </w:tr>
    </w:tbl>
    <w:p w:rsidR="00CD4826" w:rsidRPr="007A5CA2" w:rsidRDefault="00CD4826" w:rsidP="00CD34C6">
      <w:pPr>
        <w:spacing w:before="120"/>
      </w:pPr>
      <w:r w:rsidRPr="007A5CA2">
        <w:rPr>
          <w:i/>
        </w:rPr>
        <w:t>Źródło: Baza inwentaryzacji gminy Sta</w:t>
      </w:r>
      <w:r w:rsidR="002F0AD5" w:rsidRPr="007A5CA2">
        <w:rPr>
          <w:i/>
        </w:rPr>
        <w:t xml:space="preserve">ry </w:t>
      </w:r>
      <w:r w:rsidR="00CD34C6" w:rsidRPr="007A5CA2">
        <w:rPr>
          <w:i/>
        </w:rPr>
        <w:t>Zamość</w:t>
      </w:r>
    </w:p>
    <w:p w:rsidR="008F5531" w:rsidRPr="007A5CA2" w:rsidRDefault="008F5531" w:rsidP="008935C9">
      <w:pPr>
        <w:ind w:firstLine="708"/>
      </w:pPr>
    </w:p>
    <w:p w:rsidR="00C00C4A" w:rsidRPr="007A5CA2" w:rsidRDefault="00DC0D67" w:rsidP="00C00C4A">
      <w:pPr>
        <w:ind w:left="1440" w:hanging="1440"/>
        <w:rPr>
          <w:rFonts w:cs="Arial"/>
          <w:sz w:val="20"/>
        </w:rPr>
      </w:pPr>
      <w:r w:rsidRPr="007A5CA2">
        <w:t xml:space="preserve">Rysunek </w:t>
      </w:r>
      <w:r w:rsidR="006E5B0E">
        <w:t>4</w:t>
      </w:r>
      <w:r w:rsidRPr="007A5CA2">
        <w:tab/>
      </w:r>
      <w:r w:rsidR="00C00C4A" w:rsidRPr="007A5CA2">
        <w:rPr>
          <w:rFonts w:cs="Arial"/>
        </w:rPr>
        <w:t xml:space="preserve">Procentowy udział płyt falistych oraz płaskich </w:t>
      </w:r>
      <w:r w:rsidR="00513B79">
        <w:rPr>
          <w:rFonts w:cs="Arial"/>
        </w:rPr>
        <w:t>„</w:t>
      </w:r>
      <w:r w:rsidR="00C00C4A" w:rsidRPr="007A5CA2">
        <w:rPr>
          <w:rFonts w:cs="Arial"/>
        </w:rPr>
        <w:t>karo</w:t>
      </w:r>
      <w:r w:rsidR="00513B79">
        <w:rPr>
          <w:rFonts w:cs="Arial"/>
        </w:rPr>
        <w:t>”</w:t>
      </w:r>
      <w:r w:rsidR="00C00C4A" w:rsidRPr="007A5CA2">
        <w:rPr>
          <w:rFonts w:cs="Arial"/>
        </w:rPr>
        <w:t xml:space="preserve"> w ogólnej powierzchni płyt azbestowo-cementowych na terenie gminy Stary Zamość</w:t>
      </w:r>
    </w:p>
    <w:p w:rsidR="00021903" w:rsidRPr="007A5CA2" w:rsidRDefault="0079564A" w:rsidP="00831352">
      <w:pPr>
        <w:tabs>
          <w:tab w:val="left" w:pos="180"/>
        </w:tabs>
        <w:jc w:val="center"/>
      </w:pPr>
      <w:r>
        <w:rPr>
          <w:noProof/>
        </w:rPr>
        <w:drawing>
          <wp:inline distT="0" distB="0" distL="0" distR="0">
            <wp:extent cx="5191125" cy="2790825"/>
            <wp:effectExtent l="1905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191125" cy="2790825"/>
                    </a:xfrm>
                    <a:prstGeom prst="rect">
                      <a:avLst/>
                    </a:prstGeom>
                    <a:noFill/>
                    <a:ln w="9525">
                      <a:noFill/>
                      <a:miter lim="800000"/>
                      <a:headEnd/>
                      <a:tailEnd/>
                    </a:ln>
                  </pic:spPr>
                </pic:pic>
              </a:graphicData>
            </a:graphic>
          </wp:inline>
        </w:drawing>
      </w:r>
    </w:p>
    <w:p w:rsidR="00DC0D67" w:rsidRPr="007A5CA2" w:rsidRDefault="00DC0D67" w:rsidP="00DC0D67">
      <w:r w:rsidRPr="007A5CA2">
        <w:rPr>
          <w:i/>
        </w:rPr>
        <w:t xml:space="preserve">Źródło: </w:t>
      </w:r>
      <w:r w:rsidR="008E1C27" w:rsidRPr="007A5CA2">
        <w:rPr>
          <w:i/>
        </w:rPr>
        <w:t xml:space="preserve">Opracowanie na podstawie danych z tabeli </w:t>
      </w:r>
      <w:r w:rsidR="00D7338B" w:rsidRPr="007A5CA2">
        <w:rPr>
          <w:i/>
        </w:rPr>
        <w:t>6</w:t>
      </w:r>
    </w:p>
    <w:p w:rsidR="00021903" w:rsidRPr="007A5CA2" w:rsidRDefault="00021903" w:rsidP="008935C9">
      <w:pPr>
        <w:ind w:firstLine="708"/>
      </w:pPr>
    </w:p>
    <w:p w:rsidR="00C07A0A" w:rsidRDefault="00C07A0A" w:rsidP="00C07A0A">
      <w:pPr>
        <w:rPr>
          <w:i/>
        </w:rPr>
      </w:pPr>
    </w:p>
    <w:p w:rsidR="0041424E" w:rsidRPr="009F1711" w:rsidRDefault="009F1711" w:rsidP="009F1711">
      <w:r>
        <w:lastRenderedPageBreak/>
        <w:t>Ilość zutylizowanego azbestu z gminy Stary Zamość przedstawia się następująco:</w:t>
      </w:r>
    </w:p>
    <w:p w:rsidR="0041424E" w:rsidRPr="007A5CA2" w:rsidRDefault="0041424E" w:rsidP="00C07A0A">
      <w:pPr>
        <w:rPr>
          <w:i/>
        </w:rPr>
      </w:pPr>
    </w:p>
    <w:p w:rsidR="0003737B" w:rsidRDefault="00C43652" w:rsidP="006F4E8F">
      <w:r w:rsidRPr="007A5CA2">
        <w:t>Tabela 7</w:t>
      </w:r>
      <w:r w:rsidRPr="007A5CA2">
        <w:tab/>
      </w:r>
      <w:r w:rsidR="006F4E8F" w:rsidRPr="007A5CA2">
        <w:t>Ilość zutylizowanego azbestu w latach 2009 – 201</w:t>
      </w:r>
      <w:r w:rsidR="001C049C">
        <w:t>5</w:t>
      </w:r>
      <w:r w:rsidR="006F4E8F" w:rsidRPr="007A5CA2">
        <w:t xml:space="preserve"> </w:t>
      </w:r>
    </w:p>
    <w:tbl>
      <w:tblPr>
        <w:tblStyle w:val="Tabela-Siatka"/>
        <w:tblW w:w="4732" w:type="dxa"/>
        <w:jc w:val="center"/>
        <w:tblLook w:val="04A0"/>
      </w:tblPr>
      <w:tblGrid>
        <w:gridCol w:w="1189"/>
        <w:gridCol w:w="3543"/>
      </w:tblGrid>
      <w:tr w:rsidR="0041424E" w:rsidRPr="0041424E" w:rsidTr="0041424E">
        <w:trPr>
          <w:trHeight w:val="285"/>
          <w:jc w:val="center"/>
        </w:trPr>
        <w:tc>
          <w:tcPr>
            <w:tcW w:w="1189" w:type="dxa"/>
            <w:noWrap/>
            <w:hideMark/>
          </w:tcPr>
          <w:p w:rsidR="0041424E" w:rsidRPr="0041424E" w:rsidRDefault="0041424E" w:rsidP="0041424E">
            <w:pPr>
              <w:spacing w:line="240" w:lineRule="auto"/>
              <w:jc w:val="center"/>
              <w:rPr>
                <w:rFonts w:cs="Arial"/>
                <w:b/>
                <w:color w:val="000000"/>
                <w:szCs w:val="22"/>
              </w:rPr>
            </w:pPr>
            <w:r w:rsidRPr="0041424E">
              <w:rPr>
                <w:rFonts w:cs="Arial"/>
                <w:b/>
                <w:color w:val="000000"/>
                <w:szCs w:val="22"/>
              </w:rPr>
              <w:t>Rok</w:t>
            </w:r>
          </w:p>
        </w:tc>
        <w:tc>
          <w:tcPr>
            <w:tcW w:w="3543" w:type="dxa"/>
            <w:noWrap/>
            <w:hideMark/>
          </w:tcPr>
          <w:p w:rsidR="0041424E" w:rsidRPr="0041424E" w:rsidRDefault="0041424E" w:rsidP="0041424E">
            <w:pPr>
              <w:spacing w:line="240" w:lineRule="auto"/>
              <w:jc w:val="center"/>
              <w:rPr>
                <w:rFonts w:cs="Arial"/>
                <w:b/>
                <w:color w:val="000000"/>
                <w:szCs w:val="22"/>
              </w:rPr>
            </w:pPr>
            <w:r w:rsidRPr="0041424E">
              <w:rPr>
                <w:rFonts w:cs="Arial"/>
                <w:b/>
                <w:color w:val="000000"/>
                <w:szCs w:val="22"/>
              </w:rPr>
              <w:t>Azbest usunięty w danym roku [Mg]</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2009</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16,341</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2010</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32,764</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2011</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71,726</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2012</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57,823</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2013</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93,928</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2014</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205,707</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2015</w:t>
            </w:r>
          </w:p>
        </w:tc>
        <w:tc>
          <w:tcPr>
            <w:tcW w:w="3543" w:type="dxa"/>
            <w:noWrap/>
            <w:hideMark/>
          </w:tcPr>
          <w:p w:rsidR="0041424E" w:rsidRPr="0041424E" w:rsidRDefault="0041424E" w:rsidP="0041424E">
            <w:pPr>
              <w:spacing w:line="240" w:lineRule="auto"/>
              <w:jc w:val="right"/>
              <w:rPr>
                <w:rFonts w:cs="Arial"/>
                <w:color w:val="000000"/>
                <w:szCs w:val="22"/>
              </w:rPr>
            </w:pPr>
            <w:r w:rsidRPr="0041424E">
              <w:rPr>
                <w:rFonts w:cs="Arial"/>
                <w:color w:val="000000"/>
                <w:szCs w:val="22"/>
              </w:rPr>
              <w:t>216,644</w:t>
            </w:r>
          </w:p>
        </w:tc>
      </w:tr>
      <w:tr w:rsidR="0041424E" w:rsidRPr="0041424E" w:rsidTr="0041424E">
        <w:trPr>
          <w:trHeight w:val="285"/>
          <w:jc w:val="center"/>
        </w:trPr>
        <w:tc>
          <w:tcPr>
            <w:tcW w:w="1189" w:type="dxa"/>
            <w:noWrap/>
            <w:hideMark/>
          </w:tcPr>
          <w:p w:rsidR="0041424E" w:rsidRPr="0041424E" w:rsidRDefault="0041424E" w:rsidP="0041424E">
            <w:pPr>
              <w:spacing w:line="240" w:lineRule="auto"/>
              <w:jc w:val="left"/>
              <w:rPr>
                <w:rFonts w:cs="Arial"/>
                <w:b/>
                <w:color w:val="000000"/>
                <w:szCs w:val="22"/>
              </w:rPr>
            </w:pPr>
            <w:r w:rsidRPr="0041424E">
              <w:rPr>
                <w:rFonts w:cs="Arial"/>
                <w:b/>
                <w:color w:val="000000"/>
                <w:szCs w:val="22"/>
              </w:rPr>
              <w:t>Razem:</w:t>
            </w:r>
          </w:p>
        </w:tc>
        <w:tc>
          <w:tcPr>
            <w:tcW w:w="3543" w:type="dxa"/>
            <w:noWrap/>
            <w:hideMark/>
          </w:tcPr>
          <w:p w:rsidR="0041424E" w:rsidRPr="0041424E" w:rsidRDefault="0041424E" w:rsidP="0041424E">
            <w:pPr>
              <w:spacing w:line="240" w:lineRule="auto"/>
              <w:jc w:val="right"/>
              <w:rPr>
                <w:rFonts w:cs="Arial"/>
                <w:b/>
                <w:color w:val="000000"/>
                <w:szCs w:val="22"/>
              </w:rPr>
            </w:pPr>
            <w:r w:rsidRPr="0041424E">
              <w:rPr>
                <w:rFonts w:cs="Arial"/>
                <w:b/>
                <w:color w:val="000000"/>
                <w:szCs w:val="22"/>
              </w:rPr>
              <w:t>694,933</w:t>
            </w:r>
          </w:p>
        </w:tc>
      </w:tr>
    </w:tbl>
    <w:p w:rsidR="00D826CB" w:rsidRDefault="00D826CB" w:rsidP="00CD34C6">
      <w:pPr>
        <w:spacing w:before="120"/>
        <w:rPr>
          <w:i/>
        </w:rPr>
      </w:pPr>
      <w:r w:rsidRPr="007A5CA2">
        <w:rPr>
          <w:i/>
        </w:rPr>
        <w:t>Źródło: Baza inwentaryzacji gminy Sta</w:t>
      </w:r>
      <w:r w:rsidR="002F0AD5" w:rsidRPr="007A5CA2">
        <w:rPr>
          <w:i/>
        </w:rPr>
        <w:t>ry</w:t>
      </w:r>
      <w:r w:rsidR="00CD34C6" w:rsidRPr="007A5CA2">
        <w:rPr>
          <w:i/>
        </w:rPr>
        <w:t xml:space="preserve"> Zamość </w:t>
      </w:r>
    </w:p>
    <w:p w:rsidR="0041424E" w:rsidRDefault="0041424E" w:rsidP="00CD34C6">
      <w:pPr>
        <w:spacing w:before="120"/>
        <w:rPr>
          <w:i/>
        </w:rPr>
      </w:pPr>
    </w:p>
    <w:p w:rsidR="0003737B" w:rsidRPr="007A5CA2" w:rsidRDefault="00C43652" w:rsidP="00C43652">
      <w:pPr>
        <w:ind w:left="1440" w:hanging="1440"/>
      </w:pPr>
      <w:r w:rsidRPr="007A5CA2">
        <w:t xml:space="preserve">Rysunek </w:t>
      </w:r>
      <w:r w:rsidR="006E5B0E">
        <w:t>5</w:t>
      </w:r>
      <w:r w:rsidRPr="007A5CA2">
        <w:tab/>
        <w:t>Ilość zutylizowanego azbestu w latach 2009 – 201</w:t>
      </w:r>
      <w:r w:rsidR="001C049C">
        <w:t>5</w:t>
      </w:r>
      <w:r w:rsidRPr="007A5CA2">
        <w:t xml:space="preserve"> z terenu gminy Stary Zamość</w:t>
      </w:r>
    </w:p>
    <w:p w:rsidR="004E2200" w:rsidRPr="007A5CA2" w:rsidRDefault="009A3DB1" w:rsidP="004E2200">
      <w:pPr>
        <w:ind w:left="1440" w:hanging="1440"/>
        <w:jc w:val="center"/>
      </w:pPr>
      <w:r>
        <w:rPr>
          <w:noProof/>
        </w:rPr>
        <w:drawing>
          <wp:inline distT="0" distB="0" distL="0" distR="0">
            <wp:extent cx="5760720" cy="2666824"/>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760720" cy="2666824"/>
                    </a:xfrm>
                    <a:prstGeom prst="rect">
                      <a:avLst/>
                    </a:prstGeom>
                    <a:noFill/>
                    <a:ln w="9525">
                      <a:noFill/>
                      <a:miter lim="800000"/>
                      <a:headEnd/>
                      <a:tailEnd/>
                    </a:ln>
                  </pic:spPr>
                </pic:pic>
              </a:graphicData>
            </a:graphic>
          </wp:inline>
        </w:drawing>
      </w:r>
    </w:p>
    <w:p w:rsidR="004E2200" w:rsidRPr="007A5CA2" w:rsidRDefault="004E2200" w:rsidP="004E2200">
      <w:r w:rsidRPr="007A5CA2">
        <w:rPr>
          <w:i/>
        </w:rPr>
        <w:t xml:space="preserve">Źródło: Opracowanie na podstawie danych z tabeli </w:t>
      </w:r>
      <w:r w:rsidR="00D7338B" w:rsidRPr="007A5CA2">
        <w:rPr>
          <w:i/>
        </w:rPr>
        <w:t>7</w:t>
      </w:r>
    </w:p>
    <w:p w:rsidR="002038D6" w:rsidRDefault="002038D6" w:rsidP="004E2200">
      <w:pPr>
        <w:ind w:left="1440" w:hanging="1440"/>
        <w:jc w:val="left"/>
      </w:pPr>
    </w:p>
    <w:p w:rsidR="00F15B5B" w:rsidRPr="00F15B5B" w:rsidRDefault="00F15B5B" w:rsidP="004E2200">
      <w:pPr>
        <w:ind w:left="1440" w:hanging="1440"/>
        <w:jc w:val="left"/>
        <w:rPr>
          <w:sz w:val="10"/>
          <w:szCs w:val="10"/>
        </w:rPr>
      </w:pPr>
    </w:p>
    <w:p w:rsidR="00976FE8" w:rsidRDefault="00370381" w:rsidP="00370381">
      <w:r w:rsidRPr="007A5CA2">
        <w:t>Tabela 8</w:t>
      </w:r>
      <w:r w:rsidRPr="007A5CA2">
        <w:tab/>
      </w:r>
      <w:r w:rsidR="005B064A" w:rsidRPr="007A5CA2">
        <w:t xml:space="preserve">Bilans wyrobów zawierających azbest </w:t>
      </w:r>
      <w:r w:rsidR="009D1CA1" w:rsidRPr="007A5CA2">
        <w:t>na terenie gminy Stary Zamość</w:t>
      </w:r>
    </w:p>
    <w:tbl>
      <w:tblPr>
        <w:tblStyle w:val="Tabela-Siatka"/>
        <w:tblW w:w="6742" w:type="dxa"/>
        <w:jc w:val="center"/>
        <w:tblLook w:val="04A0"/>
      </w:tblPr>
      <w:tblGrid>
        <w:gridCol w:w="2350"/>
        <w:gridCol w:w="2230"/>
        <w:gridCol w:w="2162"/>
      </w:tblGrid>
      <w:tr w:rsidR="00976FE8" w:rsidRPr="00976FE8" w:rsidTr="002E10B6">
        <w:trPr>
          <w:trHeight w:val="465"/>
          <w:jc w:val="center"/>
        </w:trPr>
        <w:tc>
          <w:tcPr>
            <w:tcW w:w="2350" w:type="dxa"/>
            <w:hideMark/>
          </w:tcPr>
          <w:p w:rsidR="00976FE8" w:rsidRPr="00976FE8" w:rsidRDefault="00976FE8" w:rsidP="00976FE8">
            <w:pPr>
              <w:jc w:val="center"/>
              <w:rPr>
                <w:b/>
              </w:rPr>
            </w:pPr>
            <w:r w:rsidRPr="00976FE8">
              <w:rPr>
                <w:b/>
              </w:rPr>
              <w:t>Zinwentaryzowane  [Mg]:</w:t>
            </w:r>
          </w:p>
        </w:tc>
        <w:tc>
          <w:tcPr>
            <w:tcW w:w="2230" w:type="dxa"/>
            <w:hideMark/>
          </w:tcPr>
          <w:p w:rsidR="00976FE8" w:rsidRPr="00976FE8" w:rsidRDefault="00976FE8" w:rsidP="00976FE8">
            <w:pPr>
              <w:jc w:val="center"/>
              <w:rPr>
                <w:b/>
              </w:rPr>
            </w:pPr>
            <w:r w:rsidRPr="00976FE8">
              <w:rPr>
                <w:b/>
              </w:rPr>
              <w:t>Unieszkodliwione [Mg]:</w:t>
            </w:r>
          </w:p>
        </w:tc>
        <w:tc>
          <w:tcPr>
            <w:tcW w:w="2162" w:type="dxa"/>
            <w:noWrap/>
            <w:hideMark/>
          </w:tcPr>
          <w:p w:rsidR="00976FE8" w:rsidRPr="00976FE8" w:rsidRDefault="00976FE8" w:rsidP="00976FE8">
            <w:pPr>
              <w:jc w:val="center"/>
              <w:rPr>
                <w:b/>
              </w:rPr>
            </w:pPr>
            <w:r w:rsidRPr="00976FE8">
              <w:rPr>
                <w:b/>
              </w:rPr>
              <w:t xml:space="preserve">Pozostałe </w:t>
            </w:r>
            <w:r w:rsidR="002E10B6">
              <w:rPr>
                <w:b/>
              </w:rPr>
              <w:t xml:space="preserve">do sunięcia </w:t>
            </w:r>
            <w:r w:rsidRPr="00976FE8">
              <w:rPr>
                <w:b/>
              </w:rPr>
              <w:t>[Mg]:</w:t>
            </w:r>
          </w:p>
        </w:tc>
      </w:tr>
      <w:tr w:rsidR="00976FE8" w:rsidRPr="00976FE8" w:rsidTr="002E10B6">
        <w:trPr>
          <w:trHeight w:val="375"/>
          <w:jc w:val="center"/>
        </w:trPr>
        <w:tc>
          <w:tcPr>
            <w:tcW w:w="2350" w:type="dxa"/>
            <w:noWrap/>
            <w:hideMark/>
          </w:tcPr>
          <w:p w:rsidR="00976FE8" w:rsidRPr="00976FE8" w:rsidRDefault="00976FE8" w:rsidP="00121D7E">
            <w:pPr>
              <w:jc w:val="right"/>
            </w:pPr>
            <w:r w:rsidRPr="00976FE8">
              <w:t>6 161,</w:t>
            </w:r>
            <w:r w:rsidR="00121D7E">
              <w:t>870</w:t>
            </w:r>
          </w:p>
        </w:tc>
        <w:tc>
          <w:tcPr>
            <w:tcW w:w="2230" w:type="dxa"/>
            <w:noWrap/>
            <w:hideMark/>
          </w:tcPr>
          <w:p w:rsidR="00976FE8" w:rsidRPr="00976FE8" w:rsidRDefault="00976FE8" w:rsidP="00976FE8">
            <w:pPr>
              <w:jc w:val="right"/>
            </w:pPr>
            <w:r w:rsidRPr="00976FE8">
              <w:t>694,933</w:t>
            </w:r>
          </w:p>
        </w:tc>
        <w:tc>
          <w:tcPr>
            <w:tcW w:w="2162" w:type="dxa"/>
            <w:noWrap/>
            <w:hideMark/>
          </w:tcPr>
          <w:p w:rsidR="00976FE8" w:rsidRPr="00976FE8" w:rsidRDefault="00976FE8" w:rsidP="00121D7E">
            <w:pPr>
              <w:jc w:val="right"/>
            </w:pPr>
            <w:r w:rsidRPr="00976FE8">
              <w:t>5 466,</w:t>
            </w:r>
            <w:r w:rsidR="00121D7E">
              <w:t>937</w:t>
            </w:r>
          </w:p>
        </w:tc>
      </w:tr>
      <w:tr w:rsidR="00976FE8" w:rsidRPr="00976FE8" w:rsidTr="002E10B6">
        <w:trPr>
          <w:trHeight w:val="285"/>
          <w:jc w:val="center"/>
        </w:trPr>
        <w:tc>
          <w:tcPr>
            <w:tcW w:w="2350" w:type="dxa"/>
            <w:noWrap/>
            <w:hideMark/>
          </w:tcPr>
          <w:p w:rsidR="00976FE8" w:rsidRPr="00976FE8" w:rsidRDefault="00976FE8" w:rsidP="00976FE8">
            <w:pPr>
              <w:jc w:val="right"/>
            </w:pPr>
            <w:r w:rsidRPr="00976FE8">
              <w:t>100%</w:t>
            </w:r>
          </w:p>
        </w:tc>
        <w:tc>
          <w:tcPr>
            <w:tcW w:w="2230" w:type="dxa"/>
            <w:noWrap/>
            <w:hideMark/>
          </w:tcPr>
          <w:p w:rsidR="00976FE8" w:rsidRPr="00976FE8" w:rsidRDefault="00976FE8" w:rsidP="00976FE8">
            <w:pPr>
              <w:jc w:val="right"/>
            </w:pPr>
            <w:r w:rsidRPr="00976FE8">
              <w:t>11%</w:t>
            </w:r>
          </w:p>
        </w:tc>
        <w:tc>
          <w:tcPr>
            <w:tcW w:w="2162" w:type="dxa"/>
            <w:noWrap/>
            <w:hideMark/>
          </w:tcPr>
          <w:p w:rsidR="00976FE8" w:rsidRPr="00976FE8" w:rsidRDefault="00976FE8" w:rsidP="00976FE8">
            <w:pPr>
              <w:jc w:val="right"/>
            </w:pPr>
            <w:r w:rsidRPr="00976FE8">
              <w:t>89%</w:t>
            </w:r>
          </w:p>
        </w:tc>
      </w:tr>
    </w:tbl>
    <w:p w:rsidR="00F935A4" w:rsidRPr="007A5CA2" w:rsidRDefault="00F935A4" w:rsidP="00CD34C6">
      <w:pPr>
        <w:spacing w:before="120"/>
      </w:pPr>
      <w:r w:rsidRPr="007A5CA2">
        <w:rPr>
          <w:i/>
        </w:rPr>
        <w:t>Źródło: Baza inwentaryzacji gminy Stary</w:t>
      </w:r>
      <w:r w:rsidR="00CD34C6" w:rsidRPr="007A5CA2">
        <w:rPr>
          <w:i/>
        </w:rPr>
        <w:t xml:space="preserve"> Zamość</w:t>
      </w:r>
    </w:p>
    <w:p w:rsidR="001C049C" w:rsidRDefault="001C049C" w:rsidP="001C049C">
      <w:r w:rsidRPr="007A5CA2">
        <w:lastRenderedPageBreak/>
        <w:t>Rysunek 6</w:t>
      </w:r>
      <w:r w:rsidRPr="007A5CA2">
        <w:tab/>
        <w:t>Bilans wyrobów zawierających azbest na terenie gminy Stary Zamość</w:t>
      </w:r>
    </w:p>
    <w:p w:rsidR="001C049C" w:rsidRDefault="00E61F3F" w:rsidP="00E61F3F">
      <w:pPr>
        <w:ind w:left="1440" w:hanging="1440"/>
        <w:jc w:val="center"/>
      </w:pPr>
      <w:r>
        <w:rPr>
          <w:noProof/>
        </w:rPr>
        <w:drawing>
          <wp:inline distT="0" distB="0" distL="0" distR="0">
            <wp:extent cx="4324350" cy="3314700"/>
            <wp:effectExtent l="1905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324350" cy="3314700"/>
                    </a:xfrm>
                    <a:prstGeom prst="rect">
                      <a:avLst/>
                    </a:prstGeom>
                    <a:noFill/>
                    <a:ln w="9525">
                      <a:noFill/>
                      <a:miter lim="800000"/>
                      <a:headEnd/>
                      <a:tailEnd/>
                    </a:ln>
                  </pic:spPr>
                </pic:pic>
              </a:graphicData>
            </a:graphic>
          </wp:inline>
        </w:drawing>
      </w:r>
    </w:p>
    <w:p w:rsidR="00F15B5B" w:rsidRPr="00D51FC9" w:rsidRDefault="00E54688" w:rsidP="00D51FC9">
      <w:r w:rsidRPr="007A5CA2">
        <w:rPr>
          <w:i/>
        </w:rPr>
        <w:t xml:space="preserve">Źródło: Opracowanie na podstawie danych z tabeli </w:t>
      </w:r>
      <w:r>
        <w:rPr>
          <w:i/>
        </w:rPr>
        <w:t>8</w:t>
      </w:r>
    </w:p>
    <w:p w:rsidR="00203BD9" w:rsidRDefault="00203BD9" w:rsidP="00203BD9">
      <w:pPr>
        <w:ind w:firstLine="708"/>
      </w:pPr>
      <w:r w:rsidRPr="007A5CA2">
        <w:t>W latach 2009 - 201</w:t>
      </w:r>
      <w:r w:rsidR="00CC7DDA">
        <w:t>5</w:t>
      </w:r>
      <w:r w:rsidRPr="007A5CA2">
        <w:t xml:space="preserve"> z terenu gminy Stary Zamość usunięto łącznie</w:t>
      </w:r>
      <w:r w:rsidR="00CC7DDA">
        <w:t xml:space="preserve"> </w:t>
      </w:r>
      <w:r w:rsidR="00CC7DDA" w:rsidRPr="00054255">
        <w:rPr>
          <w:b/>
        </w:rPr>
        <w:t>694,933 Mg</w:t>
      </w:r>
      <w:r w:rsidR="00CC7DDA">
        <w:t xml:space="preserve"> </w:t>
      </w:r>
      <w:r w:rsidRPr="007A5CA2">
        <w:t xml:space="preserve">płyt azbestowo - cementowych, co stanowi ok. </w:t>
      </w:r>
      <w:r w:rsidR="00CC7DDA">
        <w:t>11</w:t>
      </w:r>
      <w:r w:rsidRPr="007A5CA2">
        <w:t>% ogólnej ilości wyrobów zawierających azbest przewidzianych do usunięcia do 2032 roku.</w:t>
      </w:r>
    </w:p>
    <w:p w:rsidR="007D4790" w:rsidRDefault="007D4790" w:rsidP="007D4790">
      <w:r w:rsidRPr="007A5CA2">
        <w:t xml:space="preserve">Tabela </w:t>
      </w:r>
      <w:r>
        <w:t>9</w:t>
      </w:r>
      <w:r w:rsidRPr="007A5CA2">
        <w:tab/>
        <w:t>Bila</w:t>
      </w:r>
      <w:r>
        <w:t>ns wyrobów zawierających azbest, unieszkodliwionych oraz pozostałych do usunięcia wg miejscowości</w:t>
      </w:r>
    </w:p>
    <w:tbl>
      <w:tblPr>
        <w:tblStyle w:val="Tabela-Siatka"/>
        <w:tblW w:w="5000" w:type="pct"/>
        <w:tblLook w:val="04A0"/>
      </w:tblPr>
      <w:tblGrid>
        <w:gridCol w:w="577"/>
        <w:gridCol w:w="2164"/>
        <w:gridCol w:w="2097"/>
        <w:gridCol w:w="2526"/>
        <w:gridCol w:w="1924"/>
      </w:tblGrid>
      <w:tr w:rsidR="007D4790" w:rsidRPr="007D4790" w:rsidTr="00D51FC9">
        <w:trPr>
          <w:trHeight w:val="514"/>
        </w:trPr>
        <w:tc>
          <w:tcPr>
            <w:tcW w:w="310" w:type="pct"/>
            <w:noWrap/>
            <w:hideMark/>
          </w:tcPr>
          <w:p w:rsidR="007D4790" w:rsidRPr="007D4790" w:rsidRDefault="007D4790" w:rsidP="007D4790">
            <w:pPr>
              <w:spacing w:line="240" w:lineRule="auto"/>
              <w:jc w:val="left"/>
              <w:rPr>
                <w:rFonts w:cs="Arial"/>
                <w:b/>
                <w:bCs/>
                <w:color w:val="000000"/>
              </w:rPr>
            </w:pPr>
            <w:r w:rsidRPr="007D4790">
              <w:rPr>
                <w:rFonts w:cs="Arial"/>
                <w:b/>
                <w:bCs/>
                <w:color w:val="000000"/>
                <w:sz w:val="20"/>
              </w:rPr>
              <w:t>Lp.</w:t>
            </w:r>
          </w:p>
        </w:tc>
        <w:tc>
          <w:tcPr>
            <w:tcW w:w="1165" w:type="pct"/>
            <w:noWrap/>
            <w:hideMark/>
          </w:tcPr>
          <w:p w:rsidR="007D4790" w:rsidRPr="007D4790" w:rsidRDefault="007D4790" w:rsidP="007D4790">
            <w:pPr>
              <w:spacing w:line="240" w:lineRule="auto"/>
              <w:jc w:val="left"/>
              <w:rPr>
                <w:rFonts w:cs="Arial"/>
                <w:b/>
                <w:bCs/>
                <w:color w:val="000000"/>
              </w:rPr>
            </w:pPr>
            <w:r w:rsidRPr="007D4790">
              <w:rPr>
                <w:rFonts w:cs="Arial"/>
                <w:b/>
                <w:bCs/>
                <w:color w:val="000000"/>
                <w:sz w:val="20"/>
              </w:rPr>
              <w:t>Miejscowość</w:t>
            </w:r>
          </w:p>
        </w:tc>
        <w:tc>
          <w:tcPr>
            <w:tcW w:w="1129" w:type="pct"/>
            <w:hideMark/>
          </w:tcPr>
          <w:p w:rsidR="007D4790" w:rsidRPr="007D4790" w:rsidRDefault="007D4790" w:rsidP="007D4790">
            <w:pPr>
              <w:spacing w:line="240" w:lineRule="auto"/>
              <w:jc w:val="center"/>
              <w:rPr>
                <w:rFonts w:cs="Arial"/>
                <w:b/>
                <w:bCs/>
                <w:color w:val="000000"/>
                <w:sz w:val="20"/>
              </w:rPr>
            </w:pPr>
            <w:r w:rsidRPr="007D4790">
              <w:rPr>
                <w:rFonts w:cs="Arial"/>
                <w:b/>
                <w:bCs/>
                <w:color w:val="000000"/>
                <w:sz w:val="20"/>
              </w:rPr>
              <w:t xml:space="preserve">Azbest </w:t>
            </w:r>
            <w:proofErr w:type="spellStart"/>
            <w:r w:rsidRPr="007D4790">
              <w:rPr>
                <w:rFonts w:cs="Arial"/>
                <w:b/>
                <w:bCs/>
                <w:color w:val="000000"/>
                <w:sz w:val="20"/>
              </w:rPr>
              <w:t>zinwentary</w:t>
            </w:r>
            <w:r w:rsidRPr="00D51FC9">
              <w:rPr>
                <w:rFonts w:cs="Arial"/>
                <w:b/>
                <w:bCs/>
                <w:color w:val="000000"/>
                <w:sz w:val="20"/>
              </w:rPr>
              <w:t>-</w:t>
            </w:r>
            <w:r w:rsidRPr="007D4790">
              <w:rPr>
                <w:rFonts w:cs="Arial"/>
                <w:b/>
                <w:bCs/>
                <w:color w:val="000000"/>
                <w:sz w:val="20"/>
              </w:rPr>
              <w:t>zowany</w:t>
            </w:r>
            <w:proofErr w:type="spellEnd"/>
            <w:r w:rsidRPr="007D4790">
              <w:rPr>
                <w:rFonts w:cs="Arial"/>
                <w:b/>
                <w:bCs/>
                <w:color w:val="000000"/>
                <w:sz w:val="20"/>
              </w:rPr>
              <w:t xml:space="preserve"> [Mg]</w:t>
            </w:r>
          </w:p>
        </w:tc>
        <w:tc>
          <w:tcPr>
            <w:tcW w:w="1360" w:type="pct"/>
            <w:hideMark/>
          </w:tcPr>
          <w:p w:rsidR="007D4790" w:rsidRPr="007D4790" w:rsidRDefault="007D4790" w:rsidP="007D4790">
            <w:pPr>
              <w:spacing w:line="240" w:lineRule="auto"/>
              <w:jc w:val="center"/>
              <w:rPr>
                <w:rFonts w:cs="Arial"/>
                <w:b/>
                <w:bCs/>
                <w:color w:val="000000"/>
                <w:sz w:val="20"/>
              </w:rPr>
            </w:pPr>
            <w:r w:rsidRPr="007D4790">
              <w:rPr>
                <w:rFonts w:cs="Arial"/>
                <w:b/>
                <w:bCs/>
                <w:color w:val="000000"/>
                <w:sz w:val="20"/>
              </w:rPr>
              <w:t>Azbest unieszkodliwiony [Mg]</w:t>
            </w:r>
          </w:p>
        </w:tc>
        <w:tc>
          <w:tcPr>
            <w:tcW w:w="1036" w:type="pct"/>
            <w:hideMark/>
          </w:tcPr>
          <w:p w:rsidR="007D4790" w:rsidRPr="007D4790" w:rsidRDefault="007D4790" w:rsidP="007D4790">
            <w:pPr>
              <w:spacing w:line="240" w:lineRule="auto"/>
              <w:jc w:val="center"/>
              <w:rPr>
                <w:rFonts w:cs="Arial"/>
                <w:b/>
                <w:bCs/>
                <w:color w:val="000000"/>
                <w:sz w:val="20"/>
              </w:rPr>
            </w:pPr>
            <w:r w:rsidRPr="007D4790">
              <w:rPr>
                <w:rFonts w:cs="Arial"/>
                <w:b/>
                <w:bCs/>
                <w:color w:val="000000"/>
                <w:sz w:val="20"/>
              </w:rPr>
              <w:t>Azbest pozostały do usunięcia [Mg]</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1</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Borowina</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180,442</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23,831</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156,611</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2</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Chomęciska Duże</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754,813</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111,153</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643,660</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3</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Chomęciska Małe</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524,236</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69,392</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454,844</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4</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Krasne</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690,930</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74,496</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616,434</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5</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Majdan Sitaniecki</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366,653</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33,840</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332,813</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6</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Nowa Wieś</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121,693</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24,726</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96,967</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7</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Podkrasne</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256,664</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24,640</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232,024</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8</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Podstary Zamość</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268,854</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15,601</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253,253</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9</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Stary Zamość</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551,951</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54,929</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497,022</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10</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Udrycze-Kolonia</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158,117</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13,255</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144,862</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11</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Udrycze-Koniec</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530,587</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34,416</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496,171</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12</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Udrycze-Wola</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464,123</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43,690</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420,433</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13</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Wierzba</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888,868</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116,644</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772,224</w:t>
            </w:r>
          </w:p>
        </w:tc>
      </w:tr>
      <w:tr w:rsidR="007D4790" w:rsidRPr="007D4790" w:rsidTr="00E54688">
        <w:trPr>
          <w:trHeight w:val="285"/>
        </w:trPr>
        <w:tc>
          <w:tcPr>
            <w:tcW w:w="310" w:type="pct"/>
            <w:noWrap/>
            <w:hideMark/>
          </w:tcPr>
          <w:p w:rsidR="007D4790" w:rsidRPr="007D4790" w:rsidRDefault="007D4790" w:rsidP="007D4790">
            <w:pPr>
              <w:spacing w:line="240" w:lineRule="auto"/>
              <w:jc w:val="right"/>
              <w:rPr>
                <w:rFonts w:cs="Arial"/>
                <w:color w:val="000000"/>
              </w:rPr>
            </w:pPr>
            <w:r w:rsidRPr="007D4790">
              <w:rPr>
                <w:rFonts w:cs="Arial"/>
                <w:color w:val="000000"/>
              </w:rPr>
              <w:t>14</w:t>
            </w:r>
          </w:p>
        </w:tc>
        <w:tc>
          <w:tcPr>
            <w:tcW w:w="1165" w:type="pct"/>
            <w:noWrap/>
            <w:hideMark/>
          </w:tcPr>
          <w:p w:rsidR="007D4790" w:rsidRPr="007D4790" w:rsidRDefault="007D4790" w:rsidP="007D4790">
            <w:pPr>
              <w:spacing w:line="240" w:lineRule="auto"/>
              <w:jc w:val="left"/>
              <w:rPr>
                <w:rFonts w:cs="Arial"/>
                <w:color w:val="000000"/>
              </w:rPr>
            </w:pPr>
            <w:r w:rsidRPr="007D4790">
              <w:rPr>
                <w:rFonts w:cs="Arial"/>
                <w:color w:val="000000"/>
              </w:rPr>
              <w:t>Wisłowiec</w:t>
            </w:r>
          </w:p>
        </w:tc>
        <w:tc>
          <w:tcPr>
            <w:tcW w:w="1129" w:type="pct"/>
            <w:noWrap/>
            <w:hideMark/>
          </w:tcPr>
          <w:p w:rsidR="007D4790" w:rsidRPr="007D4790" w:rsidRDefault="007D4790" w:rsidP="007D4790">
            <w:pPr>
              <w:spacing w:line="240" w:lineRule="auto"/>
              <w:jc w:val="right"/>
              <w:rPr>
                <w:rFonts w:cs="Arial"/>
                <w:color w:val="000000"/>
              </w:rPr>
            </w:pPr>
            <w:r w:rsidRPr="007D4790">
              <w:rPr>
                <w:rFonts w:cs="Arial"/>
                <w:color w:val="000000"/>
              </w:rPr>
              <w:t>403,939</w:t>
            </w:r>
          </w:p>
        </w:tc>
        <w:tc>
          <w:tcPr>
            <w:tcW w:w="1360" w:type="pct"/>
            <w:noWrap/>
            <w:hideMark/>
          </w:tcPr>
          <w:p w:rsidR="007D4790" w:rsidRPr="007D4790" w:rsidRDefault="007D4790" w:rsidP="007D4790">
            <w:pPr>
              <w:spacing w:line="240" w:lineRule="auto"/>
              <w:jc w:val="right"/>
              <w:rPr>
                <w:rFonts w:cs="Arial"/>
                <w:color w:val="000000"/>
              </w:rPr>
            </w:pPr>
            <w:r w:rsidRPr="007D4790">
              <w:rPr>
                <w:rFonts w:cs="Arial"/>
                <w:color w:val="000000"/>
              </w:rPr>
              <w:t>54,320</w:t>
            </w:r>
          </w:p>
        </w:tc>
        <w:tc>
          <w:tcPr>
            <w:tcW w:w="1036" w:type="pct"/>
            <w:noWrap/>
            <w:hideMark/>
          </w:tcPr>
          <w:p w:rsidR="007D4790" w:rsidRPr="007D4790" w:rsidRDefault="007D4790" w:rsidP="007D4790">
            <w:pPr>
              <w:spacing w:line="240" w:lineRule="auto"/>
              <w:jc w:val="right"/>
              <w:rPr>
                <w:rFonts w:cs="Arial"/>
                <w:color w:val="000000"/>
              </w:rPr>
            </w:pPr>
            <w:r w:rsidRPr="007D4790">
              <w:rPr>
                <w:rFonts w:cs="Arial"/>
                <w:color w:val="000000"/>
              </w:rPr>
              <w:t>349,619</w:t>
            </w:r>
          </w:p>
        </w:tc>
      </w:tr>
      <w:tr w:rsidR="007D4790" w:rsidRPr="007D4790" w:rsidTr="00E54688">
        <w:trPr>
          <w:trHeight w:val="300"/>
        </w:trPr>
        <w:tc>
          <w:tcPr>
            <w:tcW w:w="310" w:type="pct"/>
            <w:noWrap/>
            <w:hideMark/>
          </w:tcPr>
          <w:p w:rsidR="007D4790" w:rsidRPr="007D4790" w:rsidRDefault="007D4790" w:rsidP="007D4790">
            <w:pPr>
              <w:spacing w:line="240" w:lineRule="auto"/>
              <w:jc w:val="left"/>
              <w:rPr>
                <w:rFonts w:cs="Arial"/>
                <w:color w:val="000000"/>
              </w:rPr>
            </w:pPr>
          </w:p>
        </w:tc>
        <w:tc>
          <w:tcPr>
            <w:tcW w:w="1165" w:type="pct"/>
            <w:noWrap/>
            <w:hideMark/>
          </w:tcPr>
          <w:p w:rsidR="007D4790" w:rsidRPr="007D4790" w:rsidRDefault="007D4790" w:rsidP="007D4790">
            <w:pPr>
              <w:spacing w:line="240" w:lineRule="auto"/>
              <w:jc w:val="left"/>
              <w:rPr>
                <w:rFonts w:cs="Arial"/>
                <w:b/>
                <w:bCs/>
                <w:color w:val="000000"/>
              </w:rPr>
            </w:pPr>
            <w:r w:rsidRPr="007D4790">
              <w:rPr>
                <w:rFonts w:cs="Arial"/>
                <w:b/>
                <w:bCs/>
                <w:color w:val="000000"/>
              </w:rPr>
              <w:t>Suma końcowa</w:t>
            </w:r>
          </w:p>
        </w:tc>
        <w:tc>
          <w:tcPr>
            <w:tcW w:w="1129" w:type="pct"/>
            <w:noWrap/>
            <w:hideMark/>
          </w:tcPr>
          <w:p w:rsidR="007D4790" w:rsidRPr="007D4790" w:rsidRDefault="007D4790" w:rsidP="007D4790">
            <w:pPr>
              <w:spacing w:line="240" w:lineRule="auto"/>
              <w:jc w:val="right"/>
              <w:rPr>
                <w:rFonts w:cs="Arial"/>
                <w:b/>
                <w:bCs/>
                <w:color w:val="000000"/>
              </w:rPr>
            </w:pPr>
            <w:r w:rsidRPr="007D4790">
              <w:rPr>
                <w:rFonts w:cs="Arial"/>
                <w:b/>
                <w:bCs/>
                <w:color w:val="000000"/>
              </w:rPr>
              <w:t>6 161,870</w:t>
            </w:r>
          </w:p>
        </w:tc>
        <w:tc>
          <w:tcPr>
            <w:tcW w:w="1360" w:type="pct"/>
            <w:noWrap/>
            <w:hideMark/>
          </w:tcPr>
          <w:p w:rsidR="007D4790" w:rsidRPr="007D4790" w:rsidRDefault="007D4790" w:rsidP="007D4790">
            <w:pPr>
              <w:spacing w:line="240" w:lineRule="auto"/>
              <w:jc w:val="right"/>
              <w:rPr>
                <w:rFonts w:cs="Arial"/>
                <w:b/>
                <w:bCs/>
                <w:color w:val="000000"/>
              </w:rPr>
            </w:pPr>
            <w:r w:rsidRPr="007D4790">
              <w:rPr>
                <w:rFonts w:cs="Arial"/>
                <w:b/>
                <w:bCs/>
                <w:color w:val="000000"/>
              </w:rPr>
              <w:t>694,933</w:t>
            </w:r>
          </w:p>
        </w:tc>
        <w:tc>
          <w:tcPr>
            <w:tcW w:w="1036" w:type="pct"/>
            <w:noWrap/>
            <w:hideMark/>
          </w:tcPr>
          <w:p w:rsidR="007D4790" w:rsidRPr="007D4790" w:rsidRDefault="007D4790" w:rsidP="007D4790">
            <w:pPr>
              <w:spacing w:line="240" w:lineRule="auto"/>
              <w:jc w:val="right"/>
              <w:rPr>
                <w:rFonts w:cs="Arial"/>
                <w:b/>
                <w:bCs/>
                <w:color w:val="000000"/>
              </w:rPr>
            </w:pPr>
            <w:r w:rsidRPr="007D4790">
              <w:rPr>
                <w:rFonts w:cs="Arial"/>
                <w:b/>
                <w:bCs/>
                <w:color w:val="000000"/>
              </w:rPr>
              <w:t>5 466,937</w:t>
            </w:r>
          </w:p>
        </w:tc>
      </w:tr>
    </w:tbl>
    <w:p w:rsidR="00E54688" w:rsidRPr="007A5CA2" w:rsidRDefault="00E54688" w:rsidP="00E54688">
      <w:pPr>
        <w:spacing w:before="120"/>
      </w:pPr>
      <w:r w:rsidRPr="007A5CA2">
        <w:rPr>
          <w:i/>
        </w:rPr>
        <w:t>Źródło: Baza inwentaryzacji gminy Stary Zamość</w:t>
      </w:r>
    </w:p>
    <w:p w:rsidR="007D4790" w:rsidRDefault="0053735B" w:rsidP="007D4790">
      <w:r>
        <w:lastRenderedPageBreak/>
        <w:t>Rysunek</w:t>
      </w:r>
      <w:r w:rsidR="007D4790" w:rsidRPr="007A5CA2">
        <w:t xml:space="preserve"> </w:t>
      </w:r>
      <w:r w:rsidR="006E5B0E">
        <w:t>7</w:t>
      </w:r>
      <w:r w:rsidR="007D4790" w:rsidRPr="007A5CA2">
        <w:tab/>
        <w:t>Bila</w:t>
      </w:r>
      <w:r w:rsidR="007D4790">
        <w:t>ns wyrobów zawierających azbest</w:t>
      </w:r>
      <w:r w:rsidR="00CD6652">
        <w:t>,</w:t>
      </w:r>
      <w:r w:rsidR="007D4790">
        <w:t xml:space="preserve"> unieszkodliwionych oraz pozostałych do usunięcia wg miejscowości</w:t>
      </w:r>
    </w:p>
    <w:p w:rsidR="007D4790" w:rsidRDefault="0069183C" w:rsidP="0069183C">
      <w:pPr>
        <w:jc w:val="center"/>
      </w:pPr>
      <w:r>
        <w:rPr>
          <w:noProof/>
        </w:rPr>
        <w:drawing>
          <wp:inline distT="0" distB="0" distL="0" distR="0">
            <wp:extent cx="5619750" cy="4714875"/>
            <wp:effectExtent l="19050" t="0" r="0" b="0"/>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619750" cy="4714875"/>
                    </a:xfrm>
                    <a:prstGeom prst="rect">
                      <a:avLst/>
                    </a:prstGeom>
                    <a:noFill/>
                    <a:ln w="9525">
                      <a:noFill/>
                      <a:miter lim="800000"/>
                      <a:headEnd/>
                      <a:tailEnd/>
                    </a:ln>
                  </pic:spPr>
                </pic:pic>
              </a:graphicData>
            </a:graphic>
          </wp:inline>
        </w:drawing>
      </w:r>
    </w:p>
    <w:p w:rsidR="005F3AFF" w:rsidRPr="00D51FC9" w:rsidRDefault="005F3AFF" w:rsidP="005F3AFF">
      <w:r w:rsidRPr="007A5CA2">
        <w:rPr>
          <w:i/>
        </w:rPr>
        <w:t xml:space="preserve">Źródło: Opracowanie na podstawie danych z tabeli </w:t>
      </w:r>
      <w:r>
        <w:rPr>
          <w:i/>
        </w:rPr>
        <w:t>9</w:t>
      </w:r>
    </w:p>
    <w:p w:rsidR="0053735B" w:rsidRDefault="0053735B" w:rsidP="007D4790"/>
    <w:p w:rsidR="00C65497" w:rsidRDefault="00C65497" w:rsidP="007D4790"/>
    <w:p w:rsidR="009E7A27" w:rsidRPr="007A5CA2" w:rsidRDefault="009E7A27" w:rsidP="00810501">
      <w:pPr>
        <w:pStyle w:val="Nagwek1"/>
        <w:numPr>
          <w:ilvl w:val="0"/>
          <w:numId w:val="4"/>
        </w:numPr>
        <w:ind w:hanging="720"/>
      </w:pPr>
      <w:bookmarkStart w:id="10" w:name="_Toc471130978"/>
      <w:r w:rsidRPr="007A5CA2">
        <w:t>Harmonogram realizacji zadań programu</w:t>
      </w:r>
      <w:bookmarkEnd w:id="10"/>
    </w:p>
    <w:p w:rsidR="006F1D83" w:rsidRPr="007A5CA2" w:rsidRDefault="006F1D83" w:rsidP="00960A80">
      <w:pPr>
        <w:ind w:firstLine="708"/>
      </w:pPr>
      <w:r w:rsidRPr="007A5CA2">
        <w:t xml:space="preserve">Proces usuwania wyrobów zawierających azbest, zgodnie z zapisami krajowego programu, powinien być zakończony 31 grudnia 2032 roku. Wynika to z bardzo dużej ilości tych wyrobów oraz wysokości potrzebnych środków finansowych. Zatem tak długotrwałe zadanie wymaga zdefiniowania ramowej strategii w zakresie usuwania wyrobów zawierających azbest oraz unieszkodliwiania odpadów azbestowych. </w:t>
      </w:r>
    </w:p>
    <w:p w:rsidR="006F1D83" w:rsidRPr="007A5CA2" w:rsidRDefault="00F24B9C" w:rsidP="00960A80">
      <w:pPr>
        <w:ind w:firstLine="708"/>
      </w:pPr>
      <w:r w:rsidRPr="007A5CA2">
        <w:t xml:space="preserve">Dla potrzeb niniejszego Programu przyjęto podzielenie okresu do 2032 r. </w:t>
      </w:r>
      <w:r w:rsidR="00691506" w:rsidRPr="007A5CA2">
        <w:t>na 4 </w:t>
      </w:r>
      <w:r w:rsidRPr="007A5CA2">
        <w:t>podokresy tj.:</w:t>
      </w:r>
    </w:p>
    <w:p w:rsidR="00F24B9C" w:rsidRPr="007A5CA2" w:rsidRDefault="00F24B9C" w:rsidP="00C3220D">
      <w:pPr>
        <w:numPr>
          <w:ilvl w:val="0"/>
          <w:numId w:val="33"/>
        </w:numPr>
        <w:suppressAutoHyphens/>
        <w:rPr>
          <w:rFonts w:cs="Arial"/>
        </w:rPr>
      </w:pPr>
      <w:r w:rsidRPr="007A5CA2">
        <w:lastRenderedPageBreak/>
        <w:t>okres I: lata 201</w:t>
      </w:r>
      <w:r w:rsidR="00323D98">
        <w:t>6</w:t>
      </w:r>
      <w:r w:rsidRPr="007A5CA2">
        <w:t xml:space="preserve"> – 201</w:t>
      </w:r>
      <w:r w:rsidR="00323D98">
        <w:t>9</w:t>
      </w:r>
    </w:p>
    <w:p w:rsidR="00F24B9C" w:rsidRPr="007A5CA2" w:rsidRDefault="00F24B9C" w:rsidP="00C3220D">
      <w:pPr>
        <w:numPr>
          <w:ilvl w:val="0"/>
          <w:numId w:val="33"/>
        </w:numPr>
        <w:suppressAutoHyphens/>
        <w:rPr>
          <w:rFonts w:cs="Arial"/>
        </w:rPr>
      </w:pPr>
      <w:r w:rsidRPr="007A5CA2">
        <w:t>okres II: lata 20</w:t>
      </w:r>
      <w:r w:rsidR="00323D98">
        <w:t>20</w:t>
      </w:r>
      <w:r w:rsidRPr="007A5CA2">
        <w:t xml:space="preserve"> </w:t>
      </w:r>
      <w:r w:rsidR="00691506" w:rsidRPr="007A5CA2">
        <w:t>–</w:t>
      </w:r>
      <w:r w:rsidRPr="007A5CA2">
        <w:t xml:space="preserve"> </w:t>
      </w:r>
      <w:r w:rsidR="00691506" w:rsidRPr="007A5CA2">
        <w:t>20</w:t>
      </w:r>
      <w:r w:rsidR="00323D98">
        <w:t>23</w:t>
      </w:r>
    </w:p>
    <w:p w:rsidR="00691506" w:rsidRPr="007A5CA2" w:rsidRDefault="00691506" w:rsidP="00C3220D">
      <w:pPr>
        <w:numPr>
          <w:ilvl w:val="0"/>
          <w:numId w:val="33"/>
        </w:numPr>
        <w:suppressAutoHyphens/>
        <w:rPr>
          <w:rFonts w:cs="Arial"/>
        </w:rPr>
      </w:pPr>
      <w:r w:rsidRPr="007A5CA2">
        <w:t>okres II: lata 202</w:t>
      </w:r>
      <w:r w:rsidR="00323D98">
        <w:t xml:space="preserve">4 </w:t>
      </w:r>
      <w:r w:rsidRPr="007A5CA2">
        <w:t>– 202</w:t>
      </w:r>
      <w:r w:rsidR="00323D98">
        <w:t>7</w:t>
      </w:r>
    </w:p>
    <w:p w:rsidR="00691506" w:rsidRPr="007A5CA2" w:rsidRDefault="00691506" w:rsidP="00C3220D">
      <w:pPr>
        <w:numPr>
          <w:ilvl w:val="0"/>
          <w:numId w:val="33"/>
        </w:numPr>
        <w:suppressAutoHyphens/>
        <w:rPr>
          <w:rFonts w:cs="Arial"/>
        </w:rPr>
      </w:pPr>
      <w:r w:rsidRPr="007A5CA2">
        <w:t>okres IV: lata 202</w:t>
      </w:r>
      <w:r w:rsidR="00323D98">
        <w:t>8</w:t>
      </w:r>
      <w:r w:rsidRPr="007A5CA2">
        <w:t xml:space="preserve"> – 2032.</w:t>
      </w:r>
    </w:p>
    <w:p w:rsidR="00956DA7" w:rsidRPr="007A5CA2" w:rsidRDefault="00956DA7" w:rsidP="00960A80">
      <w:pPr>
        <w:ind w:firstLine="708"/>
      </w:pPr>
      <w:r w:rsidRPr="007A5CA2">
        <w:t>W poniższej</w:t>
      </w:r>
      <w:r w:rsidR="00691506" w:rsidRPr="007A5CA2">
        <w:t xml:space="preserve"> tabeli zestawiono konieczne d</w:t>
      </w:r>
      <w:r w:rsidR="004D7FB8" w:rsidRPr="007A5CA2">
        <w:t>o realizacji zadania związane z </w:t>
      </w:r>
      <w:r w:rsidR="00691506" w:rsidRPr="007A5CA2">
        <w:t xml:space="preserve">likwidacją odpadów zawierających azbest na terenie gminy oraz zaproponowano okresy ich wykonania (harmonogram). </w:t>
      </w:r>
    </w:p>
    <w:p w:rsidR="00C47D9E" w:rsidRPr="007A5CA2" w:rsidRDefault="00C47D9E" w:rsidP="00960A80">
      <w:pPr>
        <w:ind w:firstLine="708"/>
        <w:rPr>
          <w:sz w:val="22"/>
          <w:szCs w:val="22"/>
        </w:rPr>
      </w:pPr>
    </w:p>
    <w:p w:rsidR="00956DA7" w:rsidRPr="007A5CA2" w:rsidRDefault="00427F14" w:rsidP="00AE2D91">
      <w:pPr>
        <w:ind w:left="1260" w:hanging="1260"/>
      </w:pPr>
      <w:r w:rsidRPr="007A5CA2">
        <w:t xml:space="preserve">Tabela </w:t>
      </w:r>
      <w:r w:rsidR="006E5B0E">
        <w:t>10</w:t>
      </w:r>
      <w:r w:rsidR="005D7135" w:rsidRPr="007A5CA2">
        <w:tab/>
        <w:t xml:space="preserve">Harmonogram </w:t>
      </w:r>
      <w:r w:rsidR="00F71435" w:rsidRPr="007A5CA2">
        <w:t>zadań zmierzający do usunięcia wyrobów zawierających azbest na terenie gminy Stary Zamość na lata 201</w:t>
      </w:r>
      <w:r w:rsidR="00CC02BA">
        <w:t>6</w:t>
      </w:r>
      <w:r w:rsidR="00F71435" w:rsidRPr="007A5CA2">
        <w:t xml:space="preserve"> – 2032</w:t>
      </w:r>
    </w:p>
    <w:tbl>
      <w:tblPr>
        <w:tblStyle w:val="Tabela-Siatka"/>
        <w:tblW w:w="0" w:type="auto"/>
        <w:tblLook w:val="01E0"/>
      </w:tblPr>
      <w:tblGrid>
        <w:gridCol w:w="613"/>
        <w:gridCol w:w="2211"/>
        <w:gridCol w:w="1864"/>
        <w:gridCol w:w="1272"/>
        <w:gridCol w:w="1462"/>
        <w:gridCol w:w="933"/>
        <w:gridCol w:w="933"/>
      </w:tblGrid>
      <w:tr w:rsidR="00331E2D" w:rsidRPr="007A5CA2" w:rsidTr="0055429D">
        <w:trPr>
          <w:tblHeader/>
        </w:trPr>
        <w:tc>
          <w:tcPr>
            <w:tcW w:w="613" w:type="dxa"/>
            <w:vAlign w:val="center"/>
          </w:tcPr>
          <w:p w:rsidR="001F0A80" w:rsidRPr="007A5CA2" w:rsidRDefault="001F0A80" w:rsidP="00EC0BC5">
            <w:pPr>
              <w:spacing w:line="240" w:lineRule="auto"/>
              <w:jc w:val="center"/>
              <w:rPr>
                <w:b/>
                <w:sz w:val="22"/>
                <w:szCs w:val="22"/>
              </w:rPr>
            </w:pPr>
            <w:r w:rsidRPr="007A5CA2">
              <w:rPr>
                <w:b/>
                <w:sz w:val="22"/>
                <w:szCs w:val="22"/>
              </w:rPr>
              <w:t>L.p.</w:t>
            </w:r>
          </w:p>
        </w:tc>
        <w:tc>
          <w:tcPr>
            <w:tcW w:w="2211" w:type="dxa"/>
            <w:vAlign w:val="center"/>
          </w:tcPr>
          <w:p w:rsidR="001F0A80" w:rsidRPr="007A5CA2" w:rsidRDefault="001F0A80" w:rsidP="00454058">
            <w:pPr>
              <w:spacing w:line="240" w:lineRule="auto"/>
              <w:jc w:val="center"/>
              <w:rPr>
                <w:b/>
                <w:sz w:val="22"/>
                <w:szCs w:val="22"/>
              </w:rPr>
            </w:pPr>
            <w:r w:rsidRPr="007A5CA2">
              <w:rPr>
                <w:b/>
                <w:sz w:val="22"/>
                <w:szCs w:val="22"/>
              </w:rPr>
              <w:t>Zadanie</w:t>
            </w:r>
          </w:p>
        </w:tc>
        <w:tc>
          <w:tcPr>
            <w:tcW w:w="1864" w:type="dxa"/>
            <w:vAlign w:val="center"/>
          </w:tcPr>
          <w:p w:rsidR="001F0A80" w:rsidRPr="007A5CA2" w:rsidRDefault="001F0A80" w:rsidP="00454058">
            <w:pPr>
              <w:spacing w:line="240" w:lineRule="auto"/>
              <w:jc w:val="center"/>
              <w:rPr>
                <w:b/>
                <w:sz w:val="22"/>
                <w:szCs w:val="22"/>
              </w:rPr>
            </w:pPr>
            <w:r w:rsidRPr="007A5CA2">
              <w:rPr>
                <w:b/>
                <w:sz w:val="22"/>
                <w:szCs w:val="22"/>
              </w:rPr>
              <w:t>Jednostka odpowiedzialna</w:t>
            </w:r>
          </w:p>
        </w:tc>
        <w:tc>
          <w:tcPr>
            <w:tcW w:w="1272" w:type="dxa"/>
            <w:vAlign w:val="center"/>
          </w:tcPr>
          <w:p w:rsidR="001F0A80" w:rsidRPr="007A5CA2" w:rsidRDefault="001F0A80" w:rsidP="00454058">
            <w:pPr>
              <w:spacing w:line="240" w:lineRule="auto"/>
              <w:jc w:val="center"/>
              <w:rPr>
                <w:b/>
                <w:sz w:val="22"/>
                <w:szCs w:val="22"/>
              </w:rPr>
            </w:pPr>
            <w:r w:rsidRPr="007A5CA2">
              <w:rPr>
                <w:b/>
                <w:sz w:val="22"/>
                <w:szCs w:val="22"/>
              </w:rPr>
              <w:t>okres</w:t>
            </w:r>
          </w:p>
          <w:p w:rsidR="001F0A80" w:rsidRPr="007A5CA2" w:rsidRDefault="001F0A80" w:rsidP="00CC02BA">
            <w:pPr>
              <w:spacing w:line="240" w:lineRule="auto"/>
              <w:jc w:val="center"/>
              <w:rPr>
                <w:b/>
                <w:sz w:val="22"/>
                <w:szCs w:val="22"/>
              </w:rPr>
            </w:pPr>
            <w:r w:rsidRPr="007A5CA2">
              <w:rPr>
                <w:b/>
                <w:sz w:val="22"/>
                <w:szCs w:val="22"/>
              </w:rPr>
              <w:t>201</w:t>
            </w:r>
            <w:r w:rsidR="00CC02BA">
              <w:rPr>
                <w:b/>
                <w:sz w:val="22"/>
                <w:szCs w:val="22"/>
              </w:rPr>
              <w:t>6</w:t>
            </w:r>
            <w:r w:rsidRPr="007A5CA2">
              <w:rPr>
                <w:b/>
                <w:sz w:val="22"/>
                <w:szCs w:val="22"/>
              </w:rPr>
              <w:t>-201</w:t>
            </w:r>
            <w:r w:rsidR="00CC02BA">
              <w:rPr>
                <w:b/>
                <w:sz w:val="22"/>
                <w:szCs w:val="22"/>
              </w:rPr>
              <w:t>9</w:t>
            </w:r>
          </w:p>
        </w:tc>
        <w:tc>
          <w:tcPr>
            <w:tcW w:w="1462" w:type="dxa"/>
            <w:vAlign w:val="center"/>
          </w:tcPr>
          <w:p w:rsidR="001F0A80" w:rsidRPr="007A5CA2" w:rsidRDefault="001F0A80" w:rsidP="00454058">
            <w:pPr>
              <w:spacing w:line="240" w:lineRule="auto"/>
              <w:jc w:val="center"/>
              <w:rPr>
                <w:b/>
                <w:sz w:val="22"/>
                <w:szCs w:val="22"/>
              </w:rPr>
            </w:pPr>
            <w:r w:rsidRPr="007A5CA2">
              <w:rPr>
                <w:b/>
                <w:sz w:val="22"/>
                <w:szCs w:val="22"/>
              </w:rPr>
              <w:t>okres</w:t>
            </w:r>
          </w:p>
          <w:p w:rsidR="001F0A80" w:rsidRPr="007A5CA2" w:rsidRDefault="001F0A80" w:rsidP="00CC02BA">
            <w:pPr>
              <w:spacing w:line="240" w:lineRule="auto"/>
              <w:jc w:val="center"/>
              <w:rPr>
                <w:b/>
                <w:sz w:val="22"/>
                <w:szCs w:val="22"/>
              </w:rPr>
            </w:pPr>
            <w:r w:rsidRPr="007A5CA2">
              <w:rPr>
                <w:b/>
                <w:sz w:val="22"/>
                <w:szCs w:val="22"/>
              </w:rPr>
              <w:t>20</w:t>
            </w:r>
            <w:r w:rsidR="00CC02BA">
              <w:rPr>
                <w:b/>
                <w:sz w:val="22"/>
                <w:szCs w:val="22"/>
              </w:rPr>
              <w:t>20</w:t>
            </w:r>
            <w:r w:rsidRPr="007A5CA2">
              <w:rPr>
                <w:b/>
                <w:sz w:val="22"/>
                <w:szCs w:val="22"/>
              </w:rPr>
              <w:t>-202</w:t>
            </w:r>
            <w:r w:rsidR="00CC02BA">
              <w:rPr>
                <w:b/>
                <w:sz w:val="22"/>
                <w:szCs w:val="22"/>
              </w:rPr>
              <w:t>3</w:t>
            </w:r>
          </w:p>
        </w:tc>
        <w:tc>
          <w:tcPr>
            <w:tcW w:w="933" w:type="dxa"/>
            <w:vAlign w:val="center"/>
          </w:tcPr>
          <w:p w:rsidR="001F0A80" w:rsidRPr="007A5CA2" w:rsidRDefault="001F0A80" w:rsidP="00454058">
            <w:pPr>
              <w:spacing w:line="240" w:lineRule="auto"/>
              <w:jc w:val="center"/>
              <w:rPr>
                <w:b/>
                <w:sz w:val="22"/>
                <w:szCs w:val="22"/>
              </w:rPr>
            </w:pPr>
            <w:r w:rsidRPr="007A5CA2">
              <w:rPr>
                <w:b/>
                <w:sz w:val="22"/>
                <w:szCs w:val="22"/>
              </w:rPr>
              <w:t>okres</w:t>
            </w:r>
          </w:p>
          <w:p w:rsidR="001F0A80" w:rsidRPr="007A5CA2" w:rsidRDefault="001F0A80" w:rsidP="00CC02BA">
            <w:pPr>
              <w:spacing w:line="240" w:lineRule="auto"/>
              <w:jc w:val="center"/>
              <w:rPr>
                <w:b/>
                <w:sz w:val="22"/>
                <w:szCs w:val="22"/>
              </w:rPr>
            </w:pPr>
            <w:r w:rsidRPr="007A5CA2">
              <w:rPr>
                <w:b/>
                <w:sz w:val="22"/>
                <w:szCs w:val="22"/>
              </w:rPr>
              <w:t>202</w:t>
            </w:r>
            <w:r w:rsidR="00CC02BA">
              <w:rPr>
                <w:b/>
                <w:sz w:val="22"/>
                <w:szCs w:val="22"/>
              </w:rPr>
              <w:t>4</w:t>
            </w:r>
            <w:r w:rsidRPr="007A5CA2">
              <w:rPr>
                <w:b/>
                <w:sz w:val="22"/>
                <w:szCs w:val="22"/>
              </w:rPr>
              <w:t>-202</w:t>
            </w:r>
            <w:r w:rsidR="00CC02BA">
              <w:rPr>
                <w:b/>
                <w:sz w:val="22"/>
                <w:szCs w:val="22"/>
              </w:rPr>
              <w:t>7</w:t>
            </w:r>
          </w:p>
        </w:tc>
        <w:tc>
          <w:tcPr>
            <w:tcW w:w="933" w:type="dxa"/>
            <w:vAlign w:val="center"/>
          </w:tcPr>
          <w:p w:rsidR="001F0A80" w:rsidRPr="007A5CA2" w:rsidRDefault="001F0A80" w:rsidP="00454058">
            <w:pPr>
              <w:spacing w:line="240" w:lineRule="auto"/>
              <w:jc w:val="center"/>
              <w:rPr>
                <w:b/>
                <w:sz w:val="22"/>
                <w:szCs w:val="22"/>
              </w:rPr>
            </w:pPr>
            <w:r w:rsidRPr="007A5CA2">
              <w:rPr>
                <w:b/>
                <w:sz w:val="22"/>
                <w:szCs w:val="22"/>
              </w:rPr>
              <w:t>okres</w:t>
            </w:r>
          </w:p>
          <w:p w:rsidR="001F0A80" w:rsidRPr="007A5CA2" w:rsidRDefault="001F0A80" w:rsidP="00CC02BA">
            <w:pPr>
              <w:spacing w:line="240" w:lineRule="auto"/>
              <w:jc w:val="center"/>
              <w:rPr>
                <w:b/>
                <w:sz w:val="22"/>
                <w:szCs w:val="22"/>
              </w:rPr>
            </w:pPr>
            <w:r w:rsidRPr="007A5CA2">
              <w:rPr>
                <w:b/>
                <w:sz w:val="22"/>
                <w:szCs w:val="22"/>
              </w:rPr>
              <w:t>202</w:t>
            </w:r>
            <w:r w:rsidR="00CC02BA">
              <w:rPr>
                <w:b/>
                <w:sz w:val="22"/>
                <w:szCs w:val="22"/>
              </w:rPr>
              <w:t>8</w:t>
            </w:r>
            <w:r w:rsidRPr="007A5CA2">
              <w:rPr>
                <w:b/>
                <w:sz w:val="22"/>
                <w:szCs w:val="22"/>
              </w:rPr>
              <w:t>-2032</w:t>
            </w:r>
          </w:p>
        </w:tc>
      </w:tr>
      <w:tr w:rsidR="0055429D" w:rsidRPr="007A5CA2" w:rsidTr="006E115D">
        <w:tc>
          <w:tcPr>
            <w:tcW w:w="613" w:type="dxa"/>
            <w:vAlign w:val="center"/>
          </w:tcPr>
          <w:p w:rsidR="0055429D" w:rsidRPr="007A5CA2" w:rsidRDefault="0055429D" w:rsidP="006E115D">
            <w:pPr>
              <w:spacing w:line="240" w:lineRule="auto"/>
              <w:jc w:val="center"/>
              <w:rPr>
                <w:sz w:val="20"/>
                <w:szCs w:val="20"/>
              </w:rPr>
            </w:pPr>
            <w:r w:rsidRPr="007A5CA2">
              <w:rPr>
                <w:sz w:val="20"/>
                <w:szCs w:val="20"/>
              </w:rPr>
              <w:t>1.</w:t>
            </w:r>
          </w:p>
        </w:tc>
        <w:tc>
          <w:tcPr>
            <w:tcW w:w="2211" w:type="dxa"/>
            <w:vAlign w:val="center"/>
          </w:tcPr>
          <w:p w:rsidR="0055429D" w:rsidRPr="007A5CA2" w:rsidRDefault="0055429D" w:rsidP="006E115D">
            <w:pPr>
              <w:spacing w:line="240" w:lineRule="auto"/>
              <w:jc w:val="left"/>
              <w:rPr>
                <w:sz w:val="20"/>
                <w:szCs w:val="20"/>
              </w:rPr>
            </w:pPr>
            <w:r w:rsidRPr="007A5CA2">
              <w:rPr>
                <w:sz w:val="20"/>
                <w:szCs w:val="20"/>
              </w:rPr>
              <w:t>Aktualizacja danych w zakresie rodzaju, miejsca i ilości występowania wyrobów azbestowych oraz współpraca z Bazą Azbestową</w:t>
            </w:r>
          </w:p>
        </w:tc>
        <w:tc>
          <w:tcPr>
            <w:tcW w:w="1864" w:type="dxa"/>
            <w:vAlign w:val="center"/>
          </w:tcPr>
          <w:p w:rsidR="0055429D" w:rsidRPr="007A5CA2" w:rsidRDefault="0055429D" w:rsidP="006E115D">
            <w:pPr>
              <w:spacing w:line="240" w:lineRule="auto"/>
              <w:jc w:val="center"/>
              <w:rPr>
                <w:sz w:val="20"/>
                <w:szCs w:val="20"/>
              </w:rPr>
            </w:pPr>
            <w:r w:rsidRPr="007A5CA2">
              <w:rPr>
                <w:sz w:val="20"/>
                <w:szCs w:val="20"/>
              </w:rPr>
              <w:t>Gmina</w:t>
            </w:r>
          </w:p>
        </w:tc>
        <w:tc>
          <w:tcPr>
            <w:tcW w:w="4600" w:type="dxa"/>
            <w:gridSpan w:val="4"/>
            <w:vAlign w:val="center"/>
          </w:tcPr>
          <w:p w:rsidR="0055429D" w:rsidRPr="007A5CA2" w:rsidRDefault="0055429D" w:rsidP="006E115D">
            <w:pPr>
              <w:spacing w:line="240" w:lineRule="auto"/>
              <w:jc w:val="center"/>
              <w:rPr>
                <w:sz w:val="20"/>
                <w:szCs w:val="20"/>
              </w:rPr>
            </w:pPr>
            <w:r w:rsidRPr="007A5CA2">
              <w:rPr>
                <w:sz w:val="20"/>
                <w:szCs w:val="20"/>
              </w:rPr>
              <w:t>Co roku</w:t>
            </w:r>
          </w:p>
        </w:tc>
      </w:tr>
      <w:tr w:rsidR="0055429D" w:rsidRPr="007A5CA2" w:rsidTr="006E115D">
        <w:tc>
          <w:tcPr>
            <w:tcW w:w="613" w:type="dxa"/>
            <w:vAlign w:val="center"/>
          </w:tcPr>
          <w:p w:rsidR="0055429D" w:rsidRPr="007A5CA2" w:rsidRDefault="00A56426" w:rsidP="006E115D">
            <w:pPr>
              <w:spacing w:line="240" w:lineRule="auto"/>
              <w:jc w:val="center"/>
              <w:rPr>
                <w:sz w:val="20"/>
                <w:szCs w:val="20"/>
              </w:rPr>
            </w:pPr>
            <w:r>
              <w:rPr>
                <w:sz w:val="20"/>
                <w:szCs w:val="20"/>
              </w:rPr>
              <w:t>2</w:t>
            </w:r>
            <w:r w:rsidR="0055429D" w:rsidRPr="007A5CA2">
              <w:rPr>
                <w:sz w:val="20"/>
                <w:szCs w:val="20"/>
              </w:rPr>
              <w:t>.</w:t>
            </w:r>
          </w:p>
        </w:tc>
        <w:tc>
          <w:tcPr>
            <w:tcW w:w="2211" w:type="dxa"/>
            <w:vAlign w:val="center"/>
          </w:tcPr>
          <w:p w:rsidR="0055429D" w:rsidRPr="007A5CA2" w:rsidRDefault="0055429D" w:rsidP="006E115D">
            <w:pPr>
              <w:spacing w:line="240" w:lineRule="auto"/>
              <w:jc w:val="left"/>
              <w:rPr>
                <w:sz w:val="20"/>
                <w:szCs w:val="20"/>
              </w:rPr>
            </w:pPr>
            <w:r w:rsidRPr="007A5CA2">
              <w:rPr>
                <w:sz w:val="20"/>
                <w:szCs w:val="20"/>
              </w:rPr>
              <w:t>Edukacja ekologiczna – informowanie o zagrożeniach wynikających z użytkowania wyrobów zawierających azbest, bezpiecznym użytkowaniu oraz usuwaniu tych wyrobów</w:t>
            </w:r>
          </w:p>
        </w:tc>
        <w:tc>
          <w:tcPr>
            <w:tcW w:w="1864" w:type="dxa"/>
            <w:vAlign w:val="center"/>
          </w:tcPr>
          <w:p w:rsidR="0055429D" w:rsidRPr="007A5CA2" w:rsidRDefault="0055429D" w:rsidP="006E115D">
            <w:pPr>
              <w:spacing w:line="240" w:lineRule="auto"/>
              <w:jc w:val="center"/>
              <w:rPr>
                <w:sz w:val="20"/>
                <w:szCs w:val="20"/>
              </w:rPr>
            </w:pPr>
            <w:r w:rsidRPr="007A5CA2">
              <w:rPr>
                <w:sz w:val="20"/>
                <w:szCs w:val="20"/>
              </w:rPr>
              <w:t>Gmina</w:t>
            </w:r>
          </w:p>
        </w:tc>
        <w:tc>
          <w:tcPr>
            <w:tcW w:w="4600" w:type="dxa"/>
            <w:gridSpan w:val="4"/>
            <w:vAlign w:val="center"/>
          </w:tcPr>
          <w:p w:rsidR="0055429D" w:rsidRPr="007A5CA2" w:rsidRDefault="0055429D" w:rsidP="006E115D">
            <w:pPr>
              <w:spacing w:line="240" w:lineRule="auto"/>
              <w:jc w:val="center"/>
              <w:rPr>
                <w:sz w:val="20"/>
                <w:szCs w:val="20"/>
              </w:rPr>
            </w:pPr>
            <w:r w:rsidRPr="007A5CA2">
              <w:rPr>
                <w:sz w:val="20"/>
                <w:szCs w:val="20"/>
              </w:rPr>
              <w:t>Przez cały okres realizacji Programu</w:t>
            </w:r>
          </w:p>
        </w:tc>
      </w:tr>
      <w:tr w:rsidR="0055429D" w:rsidRPr="007A5CA2" w:rsidTr="006E115D">
        <w:tc>
          <w:tcPr>
            <w:tcW w:w="613" w:type="dxa"/>
            <w:vAlign w:val="center"/>
          </w:tcPr>
          <w:p w:rsidR="0055429D" w:rsidRPr="007A5CA2" w:rsidRDefault="00A56426" w:rsidP="006E115D">
            <w:pPr>
              <w:spacing w:line="240" w:lineRule="auto"/>
              <w:jc w:val="center"/>
              <w:rPr>
                <w:sz w:val="20"/>
                <w:szCs w:val="20"/>
              </w:rPr>
            </w:pPr>
            <w:r>
              <w:rPr>
                <w:sz w:val="20"/>
                <w:szCs w:val="20"/>
              </w:rPr>
              <w:t>3</w:t>
            </w:r>
            <w:r w:rsidR="0055429D" w:rsidRPr="007A5CA2">
              <w:rPr>
                <w:sz w:val="20"/>
                <w:szCs w:val="20"/>
              </w:rPr>
              <w:t>.</w:t>
            </w:r>
          </w:p>
        </w:tc>
        <w:tc>
          <w:tcPr>
            <w:tcW w:w="2211" w:type="dxa"/>
            <w:vAlign w:val="center"/>
          </w:tcPr>
          <w:p w:rsidR="0055429D" w:rsidRPr="007A5CA2" w:rsidRDefault="0055429D" w:rsidP="006E115D">
            <w:pPr>
              <w:spacing w:line="240" w:lineRule="auto"/>
              <w:jc w:val="left"/>
              <w:rPr>
                <w:sz w:val="20"/>
                <w:szCs w:val="20"/>
              </w:rPr>
            </w:pPr>
            <w:r w:rsidRPr="007A5CA2">
              <w:rPr>
                <w:rFonts w:cs="Arial"/>
                <w:sz w:val="20"/>
                <w:szCs w:val="20"/>
              </w:rPr>
              <w:t>Zabezpieczenie środków w budżecie gminy na finansowanie Programu</w:t>
            </w:r>
          </w:p>
        </w:tc>
        <w:tc>
          <w:tcPr>
            <w:tcW w:w="1864" w:type="dxa"/>
            <w:vAlign w:val="center"/>
          </w:tcPr>
          <w:p w:rsidR="0055429D" w:rsidRPr="007A5CA2" w:rsidRDefault="0055429D" w:rsidP="006E115D">
            <w:pPr>
              <w:spacing w:line="240" w:lineRule="auto"/>
              <w:jc w:val="center"/>
              <w:rPr>
                <w:sz w:val="20"/>
                <w:szCs w:val="20"/>
              </w:rPr>
            </w:pPr>
            <w:r w:rsidRPr="007A5CA2">
              <w:rPr>
                <w:sz w:val="20"/>
                <w:szCs w:val="20"/>
              </w:rPr>
              <w:t>Wójt, Rada Gminy</w:t>
            </w:r>
          </w:p>
        </w:tc>
        <w:tc>
          <w:tcPr>
            <w:tcW w:w="4600" w:type="dxa"/>
            <w:gridSpan w:val="4"/>
            <w:vAlign w:val="center"/>
          </w:tcPr>
          <w:p w:rsidR="0055429D" w:rsidRPr="007A5CA2" w:rsidRDefault="0055429D" w:rsidP="006E115D">
            <w:pPr>
              <w:spacing w:line="240" w:lineRule="auto"/>
              <w:jc w:val="center"/>
              <w:rPr>
                <w:sz w:val="20"/>
                <w:szCs w:val="20"/>
              </w:rPr>
            </w:pPr>
            <w:r w:rsidRPr="007A5CA2">
              <w:rPr>
                <w:sz w:val="20"/>
                <w:szCs w:val="20"/>
              </w:rPr>
              <w:t>Co roku</w:t>
            </w:r>
          </w:p>
        </w:tc>
      </w:tr>
      <w:tr w:rsidR="00F925F6" w:rsidRPr="007A5CA2" w:rsidTr="00D92194">
        <w:tc>
          <w:tcPr>
            <w:tcW w:w="613" w:type="dxa"/>
            <w:vAlign w:val="center"/>
          </w:tcPr>
          <w:p w:rsidR="00F925F6" w:rsidRPr="007A5CA2" w:rsidRDefault="00A56426" w:rsidP="006E115D">
            <w:pPr>
              <w:spacing w:line="240" w:lineRule="auto"/>
              <w:jc w:val="center"/>
              <w:rPr>
                <w:sz w:val="20"/>
                <w:szCs w:val="20"/>
              </w:rPr>
            </w:pPr>
            <w:r>
              <w:rPr>
                <w:sz w:val="20"/>
                <w:szCs w:val="20"/>
              </w:rPr>
              <w:t>4</w:t>
            </w:r>
            <w:r w:rsidR="00F925F6" w:rsidRPr="007A5CA2">
              <w:rPr>
                <w:sz w:val="20"/>
                <w:szCs w:val="20"/>
              </w:rPr>
              <w:t>.</w:t>
            </w:r>
          </w:p>
        </w:tc>
        <w:tc>
          <w:tcPr>
            <w:tcW w:w="2211" w:type="dxa"/>
            <w:vAlign w:val="center"/>
          </w:tcPr>
          <w:p w:rsidR="00F925F6" w:rsidRPr="007A5CA2" w:rsidRDefault="00333173" w:rsidP="00333173">
            <w:pPr>
              <w:spacing w:line="240" w:lineRule="auto"/>
              <w:jc w:val="left"/>
              <w:rPr>
                <w:sz w:val="20"/>
                <w:szCs w:val="20"/>
              </w:rPr>
            </w:pPr>
            <w:r>
              <w:rPr>
                <w:sz w:val="20"/>
                <w:szCs w:val="20"/>
              </w:rPr>
              <w:t>Pozyskiwanie środków na usuwanie wyrobów z</w:t>
            </w:r>
            <w:r w:rsidR="00F925F6" w:rsidRPr="007A5CA2">
              <w:rPr>
                <w:sz w:val="20"/>
                <w:szCs w:val="20"/>
              </w:rPr>
              <w:t>awierających azbest</w:t>
            </w:r>
          </w:p>
        </w:tc>
        <w:tc>
          <w:tcPr>
            <w:tcW w:w="1864" w:type="dxa"/>
            <w:vAlign w:val="center"/>
          </w:tcPr>
          <w:p w:rsidR="00F925F6" w:rsidRPr="007A5CA2" w:rsidRDefault="00F925F6" w:rsidP="006E115D">
            <w:pPr>
              <w:spacing w:line="240" w:lineRule="auto"/>
              <w:jc w:val="center"/>
              <w:rPr>
                <w:sz w:val="20"/>
                <w:szCs w:val="20"/>
              </w:rPr>
            </w:pPr>
            <w:r w:rsidRPr="007A5CA2">
              <w:rPr>
                <w:sz w:val="20"/>
                <w:szCs w:val="20"/>
              </w:rPr>
              <w:t>Gmina</w:t>
            </w:r>
          </w:p>
        </w:tc>
        <w:tc>
          <w:tcPr>
            <w:tcW w:w="4600" w:type="dxa"/>
            <w:gridSpan w:val="4"/>
            <w:vAlign w:val="center"/>
          </w:tcPr>
          <w:p w:rsidR="00F925F6" w:rsidRPr="007A5CA2" w:rsidRDefault="00F925F6" w:rsidP="00F925F6">
            <w:pPr>
              <w:spacing w:line="240" w:lineRule="auto"/>
              <w:jc w:val="center"/>
              <w:rPr>
                <w:sz w:val="20"/>
                <w:szCs w:val="20"/>
              </w:rPr>
            </w:pPr>
            <w:r w:rsidRPr="007A5CA2">
              <w:rPr>
                <w:sz w:val="20"/>
                <w:szCs w:val="20"/>
              </w:rPr>
              <w:t>Fundusze ochrony środowiska i inne samorządowe</w:t>
            </w:r>
            <w:r>
              <w:rPr>
                <w:sz w:val="20"/>
                <w:szCs w:val="20"/>
              </w:rPr>
              <w:t xml:space="preserve"> </w:t>
            </w:r>
            <w:r w:rsidRPr="007A5CA2">
              <w:rPr>
                <w:sz w:val="20"/>
                <w:szCs w:val="20"/>
              </w:rPr>
              <w:t>oraz UE</w:t>
            </w:r>
            <w:r>
              <w:rPr>
                <w:sz w:val="20"/>
                <w:szCs w:val="20"/>
              </w:rPr>
              <w:t xml:space="preserve"> </w:t>
            </w:r>
            <w:r w:rsidRPr="007A5CA2">
              <w:rPr>
                <w:sz w:val="20"/>
                <w:szCs w:val="20"/>
              </w:rPr>
              <w:t>i budżet państwa</w:t>
            </w:r>
            <w:r w:rsidR="00076905">
              <w:rPr>
                <w:sz w:val="20"/>
                <w:szCs w:val="20"/>
              </w:rPr>
              <w:t>, fundusze pracy</w:t>
            </w:r>
          </w:p>
        </w:tc>
      </w:tr>
      <w:tr w:rsidR="0015091C" w:rsidRPr="007A5CA2" w:rsidTr="006E115D">
        <w:tc>
          <w:tcPr>
            <w:tcW w:w="613" w:type="dxa"/>
            <w:vAlign w:val="center"/>
          </w:tcPr>
          <w:p w:rsidR="0015091C" w:rsidRPr="007A5CA2" w:rsidRDefault="00A56426" w:rsidP="006E115D">
            <w:pPr>
              <w:spacing w:line="240" w:lineRule="auto"/>
              <w:jc w:val="center"/>
              <w:rPr>
                <w:sz w:val="20"/>
                <w:szCs w:val="20"/>
              </w:rPr>
            </w:pPr>
            <w:r>
              <w:rPr>
                <w:sz w:val="20"/>
                <w:szCs w:val="20"/>
              </w:rPr>
              <w:t>5</w:t>
            </w:r>
            <w:r w:rsidR="0015091C" w:rsidRPr="007A5CA2">
              <w:rPr>
                <w:sz w:val="20"/>
                <w:szCs w:val="20"/>
              </w:rPr>
              <w:t>.</w:t>
            </w:r>
          </w:p>
        </w:tc>
        <w:tc>
          <w:tcPr>
            <w:tcW w:w="2211" w:type="dxa"/>
            <w:vAlign w:val="center"/>
          </w:tcPr>
          <w:p w:rsidR="0015091C" w:rsidRDefault="0015091C" w:rsidP="006E115D">
            <w:pPr>
              <w:spacing w:line="240" w:lineRule="auto"/>
              <w:jc w:val="left"/>
              <w:rPr>
                <w:sz w:val="20"/>
                <w:szCs w:val="20"/>
              </w:rPr>
            </w:pPr>
            <w:r w:rsidRPr="007A5CA2">
              <w:rPr>
                <w:sz w:val="20"/>
                <w:szCs w:val="20"/>
              </w:rPr>
              <w:t>Ogłoszenie przetargów, przeprowadzenie postępowań ofertowych, wyłonienie wykonawców zadania z zakresu demontażu, transportu i utylizacji, podpisanie kontraktów</w:t>
            </w:r>
          </w:p>
          <w:p w:rsidR="00C65497" w:rsidRPr="007A5CA2" w:rsidRDefault="00C65497" w:rsidP="006E115D">
            <w:pPr>
              <w:spacing w:line="240" w:lineRule="auto"/>
              <w:jc w:val="left"/>
              <w:rPr>
                <w:sz w:val="20"/>
                <w:szCs w:val="20"/>
              </w:rPr>
            </w:pPr>
          </w:p>
        </w:tc>
        <w:tc>
          <w:tcPr>
            <w:tcW w:w="1864" w:type="dxa"/>
            <w:vAlign w:val="center"/>
          </w:tcPr>
          <w:p w:rsidR="0015091C" w:rsidRPr="007A5CA2" w:rsidRDefault="0015091C" w:rsidP="006E115D">
            <w:pPr>
              <w:spacing w:line="240" w:lineRule="auto"/>
              <w:jc w:val="center"/>
              <w:rPr>
                <w:sz w:val="20"/>
                <w:szCs w:val="20"/>
              </w:rPr>
            </w:pPr>
            <w:r w:rsidRPr="007A5CA2">
              <w:rPr>
                <w:sz w:val="20"/>
                <w:szCs w:val="20"/>
              </w:rPr>
              <w:t>Gmina</w:t>
            </w:r>
          </w:p>
        </w:tc>
        <w:tc>
          <w:tcPr>
            <w:tcW w:w="4600" w:type="dxa"/>
            <w:gridSpan w:val="4"/>
            <w:vAlign w:val="center"/>
          </w:tcPr>
          <w:p w:rsidR="0015091C" w:rsidRPr="007A5CA2" w:rsidRDefault="0015091C" w:rsidP="00962359">
            <w:pPr>
              <w:spacing w:line="240" w:lineRule="auto"/>
              <w:jc w:val="center"/>
              <w:rPr>
                <w:sz w:val="20"/>
                <w:szCs w:val="20"/>
              </w:rPr>
            </w:pPr>
            <w:r w:rsidRPr="007A5CA2">
              <w:rPr>
                <w:sz w:val="20"/>
                <w:szCs w:val="20"/>
              </w:rPr>
              <w:t>201</w:t>
            </w:r>
            <w:r w:rsidR="00962359">
              <w:rPr>
                <w:sz w:val="20"/>
                <w:szCs w:val="20"/>
              </w:rPr>
              <w:t>6</w:t>
            </w:r>
            <w:r w:rsidRPr="007A5CA2">
              <w:rPr>
                <w:sz w:val="20"/>
                <w:szCs w:val="20"/>
              </w:rPr>
              <w:t xml:space="preserve"> -2032</w:t>
            </w:r>
          </w:p>
        </w:tc>
      </w:tr>
      <w:tr w:rsidR="0015091C" w:rsidRPr="007A5CA2" w:rsidTr="0055429D">
        <w:tc>
          <w:tcPr>
            <w:tcW w:w="613" w:type="dxa"/>
            <w:vAlign w:val="center"/>
          </w:tcPr>
          <w:p w:rsidR="0015091C" w:rsidRPr="007A5CA2" w:rsidRDefault="00A56426" w:rsidP="006E115D">
            <w:pPr>
              <w:spacing w:line="240" w:lineRule="auto"/>
              <w:jc w:val="center"/>
              <w:rPr>
                <w:sz w:val="20"/>
                <w:szCs w:val="20"/>
              </w:rPr>
            </w:pPr>
            <w:r>
              <w:rPr>
                <w:sz w:val="20"/>
                <w:szCs w:val="20"/>
              </w:rPr>
              <w:lastRenderedPageBreak/>
              <w:t>6</w:t>
            </w:r>
            <w:r w:rsidR="0015091C" w:rsidRPr="007A5CA2">
              <w:rPr>
                <w:sz w:val="20"/>
                <w:szCs w:val="20"/>
              </w:rPr>
              <w:t>.</w:t>
            </w:r>
          </w:p>
        </w:tc>
        <w:tc>
          <w:tcPr>
            <w:tcW w:w="2211" w:type="dxa"/>
            <w:vAlign w:val="center"/>
          </w:tcPr>
          <w:p w:rsidR="0015091C" w:rsidRPr="007A5CA2" w:rsidRDefault="0015091C" w:rsidP="006E115D">
            <w:pPr>
              <w:spacing w:line="240" w:lineRule="auto"/>
              <w:jc w:val="left"/>
              <w:rPr>
                <w:sz w:val="20"/>
                <w:szCs w:val="20"/>
              </w:rPr>
            </w:pPr>
            <w:r w:rsidRPr="007A5CA2">
              <w:rPr>
                <w:sz w:val="20"/>
                <w:szCs w:val="20"/>
              </w:rPr>
              <w:t>Usuwanie wyrobów zawierających azbest z obiektów będących własnością osób fizycznych, prawnych</w:t>
            </w:r>
          </w:p>
        </w:tc>
        <w:tc>
          <w:tcPr>
            <w:tcW w:w="1864" w:type="dxa"/>
            <w:vAlign w:val="center"/>
          </w:tcPr>
          <w:p w:rsidR="0015091C" w:rsidRPr="007A5CA2" w:rsidRDefault="00870A56" w:rsidP="00097021">
            <w:pPr>
              <w:spacing w:line="240" w:lineRule="auto"/>
              <w:jc w:val="center"/>
              <w:rPr>
                <w:sz w:val="20"/>
                <w:szCs w:val="20"/>
              </w:rPr>
            </w:pPr>
            <w:r w:rsidRPr="007A5CA2">
              <w:rPr>
                <w:sz w:val="20"/>
                <w:szCs w:val="20"/>
              </w:rPr>
              <w:t xml:space="preserve">Wniosek </w:t>
            </w:r>
            <w:r w:rsidR="00097021">
              <w:rPr>
                <w:sz w:val="20"/>
                <w:szCs w:val="20"/>
              </w:rPr>
              <w:t>o dofinansowanie k</w:t>
            </w:r>
            <w:r w:rsidR="0015091C" w:rsidRPr="007A5CA2">
              <w:rPr>
                <w:sz w:val="20"/>
                <w:szCs w:val="20"/>
              </w:rPr>
              <w:t>o</w:t>
            </w:r>
            <w:r w:rsidR="00097021">
              <w:rPr>
                <w:sz w:val="20"/>
                <w:szCs w:val="20"/>
              </w:rPr>
              <w:t>sztów usunięcia</w:t>
            </w:r>
            <w:r w:rsidR="0015091C" w:rsidRPr="007A5CA2">
              <w:rPr>
                <w:sz w:val="20"/>
                <w:szCs w:val="20"/>
              </w:rPr>
              <w:t xml:space="preserve"> - właściciel obiektu, Wykonanie – uprawniona firma wyłoniona w przetargu/ postępowania ofertowego</w:t>
            </w:r>
          </w:p>
        </w:tc>
        <w:tc>
          <w:tcPr>
            <w:tcW w:w="1272" w:type="dxa"/>
            <w:vAlign w:val="center"/>
          </w:tcPr>
          <w:p w:rsidR="0015091C" w:rsidRPr="007A5CA2" w:rsidRDefault="00BC58B9" w:rsidP="00454058">
            <w:pPr>
              <w:spacing w:line="240" w:lineRule="auto"/>
              <w:jc w:val="center"/>
              <w:rPr>
                <w:sz w:val="22"/>
                <w:szCs w:val="22"/>
              </w:rPr>
            </w:pPr>
            <w:r w:rsidRPr="007A5CA2">
              <w:rPr>
                <w:sz w:val="22"/>
                <w:szCs w:val="22"/>
              </w:rPr>
              <w:t>10 %</w:t>
            </w:r>
          </w:p>
        </w:tc>
        <w:tc>
          <w:tcPr>
            <w:tcW w:w="1462" w:type="dxa"/>
            <w:vAlign w:val="center"/>
          </w:tcPr>
          <w:p w:rsidR="0015091C" w:rsidRPr="007A5CA2" w:rsidRDefault="00BC58B9" w:rsidP="00454058">
            <w:pPr>
              <w:spacing w:line="240" w:lineRule="auto"/>
              <w:jc w:val="center"/>
              <w:rPr>
                <w:sz w:val="22"/>
                <w:szCs w:val="22"/>
              </w:rPr>
            </w:pPr>
            <w:r w:rsidRPr="007A5CA2">
              <w:rPr>
                <w:sz w:val="22"/>
                <w:szCs w:val="22"/>
              </w:rPr>
              <w:t>15 %</w:t>
            </w:r>
          </w:p>
        </w:tc>
        <w:tc>
          <w:tcPr>
            <w:tcW w:w="933" w:type="dxa"/>
            <w:vAlign w:val="center"/>
          </w:tcPr>
          <w:p w:rsidR="0015091C" w:rsidRPr="007A5CA2" w:rsidRDefault="00BC58B9" w:rsidP="00454058">
            <w:pPr>
              <w:spacing w:line="240" w:lineRule="auto"/>
              <w:jc w:val="center"/>
              <w:rPr>
                <w:sz w:val="22"/>
                <w:szCs w:val="22"/>
              </w:rPr>
            </w:pPr>
            <w:r w:rsidRPr="007A5CA2">
              <w:rPr>
                <w:sz w:val="22"/>
                <w:szCs w:val="22"/>
              </w:rPr>
              <w:t>35 %</w:t>
            </w:r>
          </w:p>
        </w:tc>
        <w:tc>
          <w:tcPr>
            <w:tcW w:w="933" w:type="dxa"/>
            <w:vAlign w:val="center"/>
          </w:tcPr>
          <w:p w:rsidR="0015091C" w:rsidRPr="007A5CA2" w:rsidRDefault="00BC58B9" w:rsidP="00454058">
            <w:pPr>
              <w:spacing w:line="240" w:lineRule="auto"/>
              <w:jc w:val="center"/>
              <w:rPr>
                <w:sz w:val="22"/>
                <w:szCs w:val="22"/>
              </w:rPr>
            </w:pPr>
            <w:r w:rsidRPr="007A5CA2">
              <w:rPr>
                <w:sz w:val="22"/>
                <w:szCs w:val="22"/>
              </w:rPr>
              <w:t>40 %</w:t>
            </w:r>
          </w:p>
        </w:tc>
      </w:tr>
      <w:tr w:rsidR="000100D9" w:rsidRPr="007A5CA2" w:rsidTr="00BF693E">
        <w:tc>
          <w:tcPr>
            <w:tcW w:w="613" w:type="dxa"/>
            <w:vAlign w:val="center"/>
          </w:tcPr>
          <w:p w:rsidR="000100D9" w:rsidRPr="007A5CA2" w:rsidRDefault="00A56426" w:rsidP="006E115D">
            <w:pPr>
              <w:spacing w:line="240" w:lineRule="auto"/>
              <w:jc w:val="center"/>
              <w:rPr>
                <w:sz w:val="20"/>
                <w:szCs w:val="20"/>
              </w:rPr>
            </w:pPr>
            <w:r>
              <w:rPr>
                <w:sz w:val="20"/>
                <w:szCs w:val="20"/>
              </w:rPr>
              <w:t>7</w:t>
            </w:r>
            <w:r w:rsidR="000100D9" w:rsidRPr="007A5CA2">
              <w:rPr>
                <w:sz w:val="20"/>
                <w:szCs w:val="20"/>
              </w:rPr>
              <w:t>.</w:t>
            </w:r>
          </w:p>
        </w:tc>
        <w:tc>
          <w:tcPr>
            <w:tcW w:w="2211" w:type="dxa"/>
            <w:vAlign w:val="center"/>
          </w:tcPr>
          <w:p w:rsidR="000100D9" w:rsidRPr="007A5CA2" w:rsidRDefault="000100D9" w:rsidP="006E115D">
            <w:pPr>
              <w:spacing w:line="240" w:lineRule="auto"/>
              <w:jc w:val="left"/>
              <w:rPr>
                <w:sz w:val="20"/>
                <w:szCs w:val="20"/>
              </w:rPr>
            </w:pPr>
            <w:r w:rsidRPr="007A5CA2">
              <w:rPr>
                <w:sz w:val="20"/>
                <w:szCs w:val="20"/>
              </w:rPr>
              <w:t>Usunięcie rur wodociągowych (azbestowo-cementowych)</w:t>
            </w:r>
          </w:p>
        </w:tc>
        <w:tc>
          <w:tcPr>
            <w:tcW w:w="1864" w:type="dxa"/>
            <w:vAlign w:val="center"/>
          </w:tcPr>
          <w:p w:rsidR="000100D9" w:rsidRPr="007A5CA2" w:rsidRDefault="000100D9" w:rsidP="006E115D">
            <w:pPr>
              <w:spacing w:line="240" w:lineRule="auto"/>
              <w:jc w:val="center"/>
              <w:rPr>
                <w:sz w:val="20"/>
                <w:szCs w:val="20"/>
              </w:rPr>
            </w:pPr>
            <w:r w:rsidRPr="007A5CA2">
              <w:rPr>
                <w:sz w:val="20"/>
                <w:szCs w:val="20"/>
              </w:rPr>
              <w:t>Gmina</w:t>
            </w:r>
          </w:p>
        </w:tc>
        <w:tc>
          <w:tcPr>
            <w:tcW w:w="4600" w:type="dxa"/>
            <w:gridSpan w:val="4"/>
            <w:vAlign w:val="center"/>
          </w:tcPr>
          <w:p w:rsidR="000100D9" w:rsidRPr="007A5CA2" w:rsidRDefault="000100D9" w:rsidP="00454058">
            <w:pPr>
              <w:spacing w:line="240" w:lineRule="auto"/>
              <w:jc w:val="center"/>
              <w:rPr>
                <w:sz w:val="20"/>
                <w:szCs w:val="20"/>
              </w:rPr>
            </w:pPr>
            <w:r w:rsidRPr="007A5CA2">
              <w:rPr>
                <w:sz w:val="20"/>
                <w:szCs w:val="20"/>
              </w:rPr>
              <w:t>Usunięcie</w:t>
            </w:r>
            <w:r w:rsidR="000844C7" w:rsidRPr="007A5CA2">
              <w:rPr>
                <w:sz w:val="20"/>
                <w:szCs w:val="20"/>
              </w:rPr>
              <w:t xml:space="preserve"> wszystkich rur</w:t>
            </w:r>
            <w:r w:rsidRPr="007A5CA2">
              <w:rPr>
                <w:sz w:val="20"/>
                <w:szCs w:val="20"/>
              </w:rPr>
              <w:t xml:space="preserve"> do 2032 r.</w:t>
            </w:r>
          </w:p>
        </w:tc>
      </w:tr>
      <w:tr w:rsidR="0015091C" w:rsidRPr="007A5CA2" w:rsidTr="0055429D">
        <w:tc>
          <w:tcPr>
            <w:tcW w:w="613" w:type="dxa"/>
            <w:vAlign w:val="center"/>
          </w:tcPr>
          <w:p w:rsidR="0015091C" w:rsidRPr="007A5CA2" w:rsidRDefault="00A56426" w:rsidP="000F10AB">
            <w:pPr>
              <w:spacing w:line="240" w:lineRule="auto"/>
              <w:jc w:val="center"/>
              <w:rPr>
                <w:sz w:val="20"/>
                <w:szCs w:val="20"/>
              </w:rPr>
            </w:pPr>
            <w:r>
              <w:rPr>
                <w:sz w:val="20"/>
                <w:szCs w:val="20"/>
              </w:rPr>
              <w:t>8</w:t>
            </w:r>
            <w:r w:rsidR="00F83B5E" w:rsidRPr="007A5CA2">
              <w:rPr>
                <w:sz w:val="20"/>
                <w:szCs w:val="20"/>
              </w:rPr>
              <w:t>.</w:t>
            </w:r>
          </w:p>
        </w:tc>
        <w:tc>
          <w:tcPr>
            <w:tcW w:w="2211" w:type="dxa"/>
            <w:vAlign w:val="center"/>
          </w:tcPr>
          <w:p w:rsidR="0015091C" w:rsidRPr="007A5CA2" w:rsidRDefault="0015091C" w:rsidP="00434127">
            <w:pPr>
              <w:spacing w:line="240" w:lineRule="auto"/>
              <w:jc w:val="left"/>
              <w:rPr>
                <w:sz w:val="20"/>
                <w:szCs w:val="20"/>
              </w:rPr>
            </w:pPr>
            <w:r w:rsidRPr="007A5CA2">
              <w:rPr>
                <w:sz w:val="20"/>
                <w:szCs w:val="20"/>
              </w:rPr>
              <w:t>Monitoring realizacji Programu</w:t>
            </w:r>
          </w:p>
        </w:tc>
        <w:tc>
          <w:tcPr>
            <w:tcW w:w="1864" w:type="dxa"/>
            <w:vAlign w:val="center"/>
          </w:tcPr>
          <w:p w:rsidR="0015091C" w:rsidRPr="007A5CA2" w:rsidRDefault="0015091C" w:rsidP="00454058">
            <w:pPr>
              <w:spacing w:line="240" w:lineRule="auto"/>
              <w:jc w:val="center"/>
              <w:rPr>
                <w:sz w:val="20"/>
                <w:szCs w:val="20"/>
              </w:rPr>
            </w:pPr>
            <w:r w:rsidRPr="007A5CA2">
              <w:rPr>
                <w:sz w:val="20"/>
                <w:szCs w:val="20"/>
              </w:rPr>
              <w:t>Gmina</w:t>
            </w:r>
          </w:p>
        </w:tc>
        <w:tc>
          <w:tcPr>
            <w:tcW w:w="4600" w:type="dxa"/>
            <w:gridSpan w:val="4"/>
            <w:vAlign w:val="center"/>
          </w:tcPr>
          <w:p w:rsidR="0015091C" w:rsidRPr="007A5CA2" w:rsidRDefault="0015091C" w:rsidP="00454058">
            <w:pPr>
              <w:spacing w:line="240" w:lineRule="auto"/>
              <w:jc w:val="center"/>
              <w:rPr>
                <w:sz w:val="20"/>
                <w:szCs w:val="20"/>
              </w:rPr>
            </w:pPr>
            <w:r w:rsidRPr="007A5CA2">
              <w:rPr>
                <w:sz w:val="20"/>
                <w:szCs w:val="20"/>
              </w:rPr>
              <w:t>Na bieżąco</w:t>
            </w:r>
          </w:p>
        </w:tc>
      </w:tr>
      <w:tr w:rsidR="0015091C" w:rsidRPr="007A5CA2" w:rsidTr="0055429D">
        <w:tc>
          <w:tcPr>
            <w:tcW w:w="613" w:type="dxa"/>
            <w:vAlign w:val="center"/>
          </w:tcPr>
          <w:p w:rsidR="0015091C" w:rsidRPr="007A5CA2" w:rsidRDefault="00A56426" w:rsidP="000F10AB">
            <w:pPr>
              <w:spacing w:line="240" w:lineRule="auto"/>
              <w:jc w:val="center"/>
              <w:rPr>
                <w:sz w:val="20"/>
                <w:szCs w:val="20"/>
              </w:rPr>
            </w:pPr>
            <w:r>
              <w:rPr>
                <w:sz w:val="20"/>
                <w:szCs w:val="20"/>
              </w:rPr>
              <w:t>9</w:t>
            </w:r>
            <w:r w:rsidR="00F83B5E" w:rsidRPr="007A5CA2">
              <w:rPr>
                <w:sz w:val="20"/>
                <w:szCs w:val="20"/>
              </w:rPr>
              <w:t>.</w:t>
            </w:r>
          </w:p>
        </w:tc>
        <w:tc>
          <w:tcPr>
            <w:tcW w:w="2211" w:type="dxa"/>
            <w:vAlign w:val="center"/>
          </w:tcPr>
          <w:p w:rsidR="0015091C" w:rsidRPr="007A5CA2" w:rsidRDefault="0015091C" w:rsidP="00434127">
            <w:pPr>
              <w:autoSpaceDE w:val="0"/>
              <w:autoSpaceDN w:val="0"/>
              <w:adjustRightInd w:val="0"/>
              <w:spacing w:line="240" w:lineRule="auto"/>
              <w:jc w:val="left"/>
              <w:rPr>
                <w:rFonts w:cs="Arial"/>
                <w:sz w:val="20"/>
                <w:szCs w:val="20"/>
              </w:rPr>
            </w:pPr>
            <w:r w:rsidRPr="007A5CA2">
              <w:rPr>
                <w:rFonts w:cs="Arial"/>
                <w:sz w:val="20"/>
                <w:szCs w:val="20"/>
              </w:rPr>
              <w:t>Przedstawienie Radzie Gminy</w:t>
            </w:r>
          </w:p>
          <w:p w:rsidR="0015091C" w:rsidRPr="007A5CA2" w:rsidRDefault="0015091C" w:rsidP="00434127">
            <w:pPr>
              <w:spacing w:line="240" w:lineRule="auto"/>
              <w:jc w:val="left"/>
              <w:rPr>
                <w:sz w:val="20"/>
                <w:szCs w:val="20"/>
              </w:rPr>
            </w:pPr>
            <w:r w:rsidRPr="007A5CA2">
              <w:rPr>
                <w:rFonts w:cs="Arial"/>
                <w:sz w:val="20"/>
                <w:szCs w:val="20"/>
              </w:rPr>
              <w:t xml:space="preserve">sprawozdania z realizacji Programu </w:t>
            </w:r>
          </w:p>
        </w:tc>
        <w:tc>
          <w:tcPr>
            <w:tcW w:w="1864" w:type="dxa"/>
            <w:vAlign w:val="center"/>
          </w:tcPr>
          <w:p w:rsidR="0015091C" w:rsidRPr="007A5CA2" w:rsidRDefault="0015091C" w:rsidP="00454058">
            <w:pPr>
              <w:spacing w:line="240" w:lineRule="auto"/>
              <w:jc w:val="center"/>
              <w:rPr>
                <w:sz w:val="20"/>
                <w:szCs w:val="20"/>
              </w:rPr>
            </w:pPr>
            <w:r w:rsidRPr="007A5CA2">
              <w:rPr>
                <w:sz w:val="20"/>
                <w:szCs w:val="20"/>
              </w:rPr>
              <w:t>Wójt</w:t>
            </w:r>
          </w:p>
        </w:tc>
        <w:tc>
          <w:tcPr>
            <w:tcW w:w="4600" w:type="dxa"/>
            <w:gridSpan w:val="4"/>
            <w:vAlign w:val="center"/>
          </w:tcPr>
          <w:p w:rsidR="0015091C" w:rsidRPr="007A5CA2" w:rsidRDefault="0015091C" w:rsidP="00454058">
            <w:pPr>
              <w:spacing w:line="240" w:lineRule="auto"/>
              <w:jc w:val="center"/>
              <w:rPr>
                <w:sz w:val="20"/>
                <w:szCs w:val="20"/>
              </w:rPr>
            </w:pPr>
            <w:r w:rsidRPr="007A5CA2">
              <w:rPr>
                <w:sz w:val="20"/>
                <w:szCs w:val="20"/>
              </w:rPr>
              <w:t>Co 2 lata</w:t>
            </w:r>
          </w:p>
        </w:tc>
      </w:tr>
    </w:tbl>
    <w:p w:rsidR="009B6B9E" w:rsidRPr="007A5CA2" w:rsidRDefault="009B6B9E" w:rsidP="00427F14"/>
    <w:p w:rsidR="009E7A27" w:rsidRPr="007A5CA2" w:rsidRDefault="009E7A27" w:rsidP="00810501">
      <w:pPr>
        <w:pStyle w:val="Nagwek1"/>
        <w:numPr>
          <w:ilvl w:val="0"/>
          <w:numId w:val="4"/>
        </w:numPr>
        <w:ind w:hanging="720"/>
      </w:pPr>
      <w:bookmarkStart w:id="11" w:name="_Toc471130979"/>
      <w:r w:rsidRPr="007A5CA2">
        <w:t>Szacunkowe koszty realizacji programu</w:t>
      </w:r>
      <w:bookmarkEnd w:id="11"/>
    </w:p>
    <w:p w:rsidR="00FE7443" w:rsidRPr="007A5CA2" w:rsidRDefault="00FE7443" w:rsidP="00FE7443">
      <w:pPr>
        <w:ind w:firstLine="708"/>
      </w:pPr>
      <w:r w:rsidRPr="007A5CA2">
        <w:t xml:space="preserve">W celu prawidłowego opracowania </w:t>
      </w:r>
      <w:r w:rsidR="00513B79">
        <w:t>„</w:t>
      </w:r>
      <w:r w:rsidRPr="007A5CA2">
        <w:t>Programu...</w:t>
      </w:r>
      <w:r w:rsidR="00513B79">
        <w:t>”</w:t>
      </w:r>
      <w:r w:rsidRPr="007A5CA2">
        <w:t xml:space="preserve"> niezbędne było dokonanie szacunku ilości wyrobów zawierających azbest, kosztów ich </w:t>
      </w:r>
      <w:r w:rsidR="00F67A04" w:rsidRPr="007A5CA2">
        <w:t>demontażu, odbioru (załadunku, transportu, rozładunku) i unieszkodliwienia</w:t>
      </w:r>
      <w:r w:rsidR="00F67A04" w:rsidRPr="007A5CA2">
        <w:rPr>
          <w:b/>
        </w:rPr>
        <w:t>,</w:t>
      </w:r>
      <w:r w:rsidRPr="007A5CA2">
        <w:t xml:space="preserve"> a także wskazanie środków finansowych potrzebnych do realizacji zadań ujętych w niniejszym opracowaniu. </w:t>
      </w:r>
    </w:p>
    <w:p w:rsidR="00FE7443" w:rsidRPr="007A5CA2" w:rsidRDefault="00FE7443" w:rsidP="00FE7443">
      <w:pPr>
        <w:ind w:firstLine="708"/>
      </w:pPr>
      <w:r w:rsidRPr="007A5CA2">
        <w:t>Przy ustalaniu kosztów oparto się na wydatkach poniesionych</w:t>
      </w:r>
      <w:r w:rsidR="00CF2077" w:rsidRPr="007A5CA2">
        <w:t xml:space="preserve"> na usunięcie wyrobów zawierających azbest</w:t>
      </w:r>
      <w:r w:rsidRPr="007A5CA2">
        <w:t xml:space="preserve"> w poprzednich latach</w:t>
      </w:r>
      <w:r w:rsidR="00CF2077" w:rsidRPr="007A5CA2">
        <w:t>.</w:t>
      </w:r>
    </w:p>
    <w:p w:rsidR="00FC71CD" w:rsidRPr="007A5CA2" w:rsidRDefault="00C05690" w:rsidP="002509C5">
      <w:pPr>
        <w:ind w:firstLine="708"/>
      </w:pPr>
      <w:r w:rsidRPr="007A5CA2">
        <w:t>W</w:t>
      </w:r>
      <w:r w:rsidR="00FC71CD" w:rsidRPr="007A5CA2">
        <w:t xml:space="preserve"> latach 2010 – 201</w:t>
      </w:r>
      <w:r w:rsidR="004E46DA">
        <w:t>5</w:t>
      </w:r>
      <w:r w:rsidR="00FC71CD" w:rsidRPr="007A5CA2">
        <w:t xml:space="preserve"> </w:t>
      </w:r>
      <w:r w:rsidR="0029704B" w:rsidRPr="007A5CA2">
        <w:t xml:space="preserve">koszty </w:t>
      </w:r>
      <w:r w:rsidR="00890CC3" w:rsidRPr="007A5CA2">
        <w:t>usuwani</w:t>
      </w:r>
      <w:r w:rsidR="0029704B" w:rsidRPr="007A5CA2">
        <w:t>a</w:t>
      </w:r>
      <w:r w:rsidR="00890CC3" w:rsidRPr="007A5CA2">
        <w:t xml:space="preserve"> wyrobów zawierających azbest </w:t>
      </w:r>
      <w:r w:rsidR="0029704B" w:rsidRPr="007A5CA2">
        <w:t>pochodziły z budżetu g</w:t>
      </w:r>
      <w:r w:rsidR="00FC71CD" w:rsidRPr="007A5CA2">
        <w:t>min</w:t>
      </w:r>
      <w:r w:rsidR="0029704B" w:rsidRPr="007A5CA2">
        <w:t>y</w:t>
      </w:r>
      <w:r w:rsidR="00FC71CD" w:rsidRPr="007A5CA2">
        <w:t xml:space="preserve"> Stary Zamość </w:t>
      </w:r>
      <w:r w:rsidR="0029704B" w:rsidRPr="007A5CA2">
        <w:t>oraz z</w:t>
      </w:r>
      <w:r w:rsidR="00FC71CD" w:rsidRPr="007A5CA2">
        <w:t xml:space="preserve"> </w:t>
      </w:r>
      <w:r w:rsidR="0029704B" w:rsidRPr="007A5CA2">
        <w:t xml:space="preserve">dwóch </w:t>
      </w:r>
      <w:r w:rsidR="00FC71CD" w:rsidRPr="007A5CA2">
        <w:t>projekt</w:t>
      </w:r>
      <w:r w:rsidR="0029704B" w:rsidRPr="007A5CA2">
        <w:t>ów</w:t>
      </w:r>
      <w:r w:rsidR="00890CC3" w:rsidRPr="007A5CA2">
        <w:t xml:space="preserve">, </w:t>
      </w:r>
      <w:r w:rsidR="0029704B" w:rsidRPr="007A5CA2">
        <w:t>które gmina realizowała</w:t>
      </w:r>
      <w:r w:rsidR="00FC71CD" w:rsidRPr="007A5CA2">
        <w:t xml:space="preserve">: </w:t>
      </w:r>
    </w:p>
    <w:p w:rsidR="00A25649" w:rsidRPr="007A5CA2" w:rsidRDefault="00A25649" w:rsidP="00C05690">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Program priorytetowy </w:t>
      </w:r>
      <w:proofErr w:type="spellStart"/>
      <w:r w:rsidRPr="007A5CA2">
        <w:rPr>
          <w:sz w:val="24"/>
          <w:szCs w:val="24"/>
        </w:rPr>
        <w:t>NFOŚiGW</w:t>
      </w:r>
      <w:proofErr w:type="spellEnd"/>
      <w:r w:rsidRPr="007A5CA2">
        <w:rPr>
          <w:sz w:val="24"/>
          <w:szCs w:val="24"/>
        </w:rPr>
        <w:t xml:space="preserve"> pod nazwą </w:t>
      </w:r>
      <w:r w:rsidR="00513B79">
        <w:rPr>
          <w:sz w:val="24"/>
          <w:szCs w:val="24"/>
        </w:rPr>
        <w:t>„</w:t>
      </w:r>
      <w:r w:rsidR="00FC71CD" w:rsidRPr="007A5CA2">
        <w:rPr>
          <w:sz w:val="24"/>
          <w:szCs w:val="24"/>
        </w:rPr>
        <w:t>Gospodarowanie odpadami innymi niż komunalne, Część II - Usuwanie wyrobów zawierających azbest</w:t>
      </w:r>
      <w:r w:rsidR="00513B79">
        <w:rPr>
          <w:sz w:val="24"/>
          <w:szCs w:val="24"/>
        </w:rPr>
        <w:t>”</w:t>
      </w:r>
      <w:r w:rsidR="00E17F49" w:rsidRPr="007A5CA2">
        <w:rPr>
          <w:sz w:val="24"/>
          <w:szCs w:val="24"/>
        </w:rPr>
        <w:t xml:space="preserve"> – </w:t>
      </w:r>
      <w:r w:rsidRPr="007A5CA2">
        <w:rPr>
          <w:sz w:val="24"/>
          <w:szCs w:val="24"/>
        </w:rPr>
        <w:t xml:space="preserve"> dotacja</w:t>
      </w:r>
      <w:r w:rsidR="00E17F49" w:rsidRPr="007A5CA2">
        <w:rPr>
          <w:sz w:val="24"/>
          <w:szCs w:val="24"/>
        </w:rPr>
        <w:t xml:space="preserve"> </w:t>
      </w:r>
      <w:r w:rsidRPr="007A5CA2">
        <w:rPr>
          <w:sz w:val="24"/>
          <w:szCs w:val="24"/>
        </w:rPr>
        <w:t xml:space="preserve">udzielona </w:t>
      </w:r>
      <w:r w:rsidR="00E17F49" w:rsidRPr="007A5CA2">
        <w:rPr>
          <w:sz w:val="24"/>
          <w:szCs w:val="24"/>
        </w:rPr>
        <w:t>na usuwanie wyrobów zawierających azbest ze ś</w:t>
      </w:r>
      <w:r w:rsidR="00E51AFA" w:rsidRPr="007A5CA2">
        <w:rPr>
          <w:sz w:val="24"/>
          <w:szCs w:val="24"/>
        </w:rPr>
        <w:t>rodków</w:t>
      </w:r>
      <w:r w:rsidR="00E17F49" w:rsidRPr="007A5CA2">
        <w:rPr>
          <w:sz w:val="24"/>
          <w:szCs w:val="24"/>
        </w:rPr>
        <w:t xml:space="preserve"> </w:t>
      </w:r>
      <w:proofErr w:type="spellStart"/>
      <w:r w:rsidR="00E17F49" w:rsidRPr="007A5CA2">
        <w:rPr>
          <w:sz w:val="24"/>
          <w:szCs w:val="24"/>
        </w:rPr>
        <w:t>WFOŚiGW</w:t>
      </w:r>
      <w:proofErr w:type="spellEnd"/>
      <w:r w:rsidR="00E17F49" w:rsidRPr="007A5CA2">
        <w:rPr>
          <w:sz w:val="24"/>
          <w:szCs w:val="24"/>
        </w:rPr>
        <w:t xml:space="preserve"> w Lublinie oraz  </w:t>
      </w:r>
      <w:proofErr w:type="spellStart"/>
      <w:r w:rsidR="00E17F49" w:rsidRPr="007A5CA2">
        <w:rPr>
          <w:sz w:val="24"/>
          <w:szCs w:val="24"/>
        </w:rPr>
        <w:t>NFOŚiGW</w:t>
      </w:r>
      <w:proofErr w:type="spellEnd"/>
      <w:r w:rsidRPr="007A5CA2">
        <w:rPr>
          <w:sz w:val="24"/>
          <w:szCs w:val="24"/>
        </w:rPr>
        <w:t>;</w:t>
      </w:r>
      <w:r w:rsidR="00CB5150">
        <w:rPr>
          <w:sz w:val="24"/>
          <w:szCs w:val="24"/>
        </w:rPr>
        <w:t xml:space="preserve"> a na lata </w:t>
      </w:r>
      <w:r w:rsidR="00CB5150" w:rsidRPr="00CB5150">
        <w:rPr>
          <w:sz w:val="24"/>
          <w:szCs w:val="24"/>
        </w:rPr>
        <w:t xml:space="preserve">2016-2017 „SYSTEM – Wsparcie działań ochrony środowiska i gospodarki wodnej realizowanych przez </w:t>
      </w:r>
      <w:proofErr w:type="spellStart"/>
      <w:r w:rsidR="00CB5150" w:rsidRPr="00CB5150">
        <w:rPr>
          <w:sz w:val="24"/>
          <w:szCs w:val="24"/>
        </w:rPr>
        <w:t>WFOŚiGW</w:t>
      </w:r>
      <w:proofErr w:type="spellEnd"/>
      <w:r w:rsidR="00CB5150" w:rsidRPr="00CB5150">
        <w:rPr>
          <w:sz w:val="24"/>
          <w:szCs w:val="24"/>
        </w:rPr>
        <w:t xml:space="preserve"> „Część 1 – Usuwani</w:t>
      </w:r>
      <w:r w:rsidR="00CB5150">
        <w:rPr>
          <w:sz w:val="24"/>
          <w:szCs w:val="24"/>
        </w:rPr>
        <w:t>e wyrobów zawierających azbest”</w:t>
      </w:r>
    </w:p>
    <w:p w:rsidR="00C05690" w:rsidRPr="007A5CA2" w:rsidRDefault="00C05690" w:rsidP="00C05690">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,,Pilotażowy system gospodarowania odpadami azbestowymi na terenie województwa lubelskiego wzmocniony sprawnym monitoringiem ilości oraz </w:t>
      </w:r>
      <w:r w:rsidRPr="007A5CA2">
        <w:rPr>
          <w:sz w:val="24"/>
          <w:szCs w:val="24"/>
        </w:rPr>
        <w:lastRenderedPageBreak/>
        <w:t>kontroli ich usuwania i unieszkodliwiania</w:t>
      </w:r>
      <w:r w:rsidR="00513B79">
        <w:rPr>
          <w:sz w:val="24"/>
          <w:szCs w:val="24"/>
        </w:rPr>
        <w:t>”</w:t>
      </w:r>
      <w:r w:rsidR="00E51AFA" w:rsidRPr="007A5CA2">
        <w:rPr>
          <w:sz w:val="24"/>
          <w:szCs w:val="24"/>
        </w:rPr>
        <w:t>.</w:t>
      </w:r>
    </w:p>
    <w:p w:rsidR="00FC71CD" w:rsidRPr="007A5CA2" w:rsidRDefault="00FC71CD" w:rsidP="002509C5">
      <w:pPr>
        <w:ind w:firstLine="708"/>
      </w:pPr>
    </w:p>
    <w:p w:rsidR="00CE57F8" w:rsidRPr="007A5CA2" w:rsidRDefault="005A045C" w:rsidP="002509C5">
      <w:pPr>
        <w:ind w:firstLine="708"/>
      </w:pPr>
      <w:r w:rsidRPr="007A5CA2">
        <w:t>Zgodnie z regulaminem</w:t>
      </w:r>
      <w:r w:rsidRPr="007A5CA2">
        <w:rPr>
          <w:b/>
        </w:rPr>
        <w:t xml:space="preserve"> </w:t>
      </w:r>
      <w:r w:rsidRPr="007A5CA2">
        <w:t xml:space="preserve">udzielania dotacji na usuwanie wyrobów zawierających azbest ze środków </w:t>
      </w:r>
      <w:proofErr w:type="spellStart"/>
      <w:r w:rsidRPr="007A5CA2">
        <w:t>WFOŚiGW</w:t>
      </w:r>
      <w:proofErr w:type="spellEnd"/>
      <w:r w:rsidRPr="007A5CA2">
        <w:t xml:space="preserve"> w Lublinie oraz </w:t>
      </w:r>
      <w:proofErr w:type="spellStart"/>
      <w:r w:rsidRPr="007A5CA2">
        <w:t>NFOŚiGW</w:t>
      </w:r>
      <w:proofErr w:type="spellEnd"/>
      <w:r w:rsidRPr="007A5CA2">
        <w:t xml:space="preserve"> w ramach programu kwota dofinansowania przedsięwzięć wynosiła do 100% kosztów kwalifikowanych obejmujących koszty demontażu, transportu i zdeponowania wyrobów zawierających azbest na składowisku, w tym 50% ze środków </w:t>
      </w:r>
      <w:proofErr w:type="spellStart"/>
      <w:r w:rsidRPr="007A5CA2">
        <w:t>WFOŚiGW</w:t>
      </w:r>
      <w:proofErr w:type="spellEnd"/>
      <w:r w:rsidRPr="007A5CA2">
        <w:t xml:space="preserve"> w Lublini</w:t>
      </w:r>
      <w:r w:rsidR="00AC3054" w:rsidRPr="007A5CA2">
        <w:t xml:space="preserve">e oraz </w:t>
      </w:r>
      <w:r w:rsidRPr="007A5CA2">
        <w:t xml:space="preserve">50 % przekazanych w formie dotacji przez </w:t>
      </w:r>
      <w:proofErr w:type="spellStart"/>
      <w:r w:rsidRPr="007A5CA2">
        <w:t>NFOŚiGW</w:t>
      </w:r>
      <w:proofErr w:type="spellEnd"/>
      <w:r w:rsidRPr="007A5CA2">
        <w:t xml:space="preserve">. </w:t>
      </w:r>
      <w:r w:rsidR="00CE57F8" w:rsidRPr="007A5CA2">
        <w:t>Do projektu mogły przystąpić te jednostki samorządu terytori</w:t>
      </w:r>
      <w:r w:rsidR="00BC4338">
        <w:t>alnego, które posiadały pełną i </w:t>
      </w:r>
      <w:r w:rsidR="00CE57F8" w:rsidRPr="007A5CA2">
        <w:t xml:space="preserve">aktualną informację o rodzaju, ilości i miejscach występowania wyrobów azbestowych, sporządzoną na podstawie danych z inwentaryzacji wykonanej przez właścicieli, zarządców lub użytkowników miejsc, w których jest wykorzystywany azbest, zgodnie z  rozporządzeniem Ministra Gospodarki z dnia 13 grudnia 2010 r. w sprawie wymagań w zakresie wykorzystywania wyrobów zawierających azbest oraz wykorzystywania i oczyszczania instalacji lub urządzeń, w których były lub są wykorzystywane wyroby zawierające azbest (Dz. U. 2011 Nr 8, poz. 31). </w:t>
      </w:r>
    </w:p>
    <w:p w:rsidR="00FC71CD" w:rsidRPr="007A5CA2" w:rsidRDefault="00AC3054" w:rsidP="002509C5">
      <w:pPr>
        <w:ind w:firstLine="708"/>
      </w:pPr>
      <w:r w:rsidRPr="007A5CA2">
        <w:t xml:space="preserve">Do dofinansowania nie kwalifikowały </w:t>
      </w:r>
      <w:r w:rsidR="00CE57F8" w:rsidRPr="007A5CA2">
        <w:t>się koszty związane z zakupem i </w:t>
      </w:r>
      <w:r w:rsidRPr="007A5CA2">
        <w:t>wykonaniem nowego pokrycia dachowego. Dofinansowanie nie obejmowało osób fizycznych i wspólnot mieszkaniowych, które we własnym zakresie zleciły demontaż, transport i/lub przekazały do unieszkodliwienia wyroby zawierające azbest.</w:t>
      </w:r>
    </w:p>
    <w:p w:rsidR="00FC71CD" w:rsidRPr="007A5CA2" w:rsidRDefault="003851FE" w:rsidP="002509C5">
      <w:pPr>
        <w:ind w:firstLine="708"/>
      </w:pPr>
      <w:r w:rsidRPr="007A5CA2">
        <w:t xml:space="preserve">Zgodnie z </w:t>
      </w:r>
      <w:r w:rsidR="003446A9" w:rsidRPr="007A5CA2">
        <w:t>ww.</w:t>
      </w:r>
      <w:r w:rsidRPr="007A5CA2">
        <w:t xml:space="preserve"> projektem </w:t>
      </w:r>
      <w:r w:rsidR="005A30F3" w:rsidRPr="007A5CA2">
        <w:t>cena brutto</w:t>
      </w:r>
      <w:r w:rsidR="00821110" w:rsidRPr="007A5CA2">
        <w:t xml:space="preserve"> </w:t>
      </w:r>
      <w:r w:rsidRPr="007A5CA2">
        <w:t xml:space="preserve">usunięcia </w:t>
      </w:r>
      <w:smartTag w:uri="urn:schemas-microsoft-com:office:smarttags" w:element="metricconverter">
        <w:smartTagPr>
          <w:attr w:name="ProductID" w:val="1 m2"/>
        </w:smartTagPr>
        <w:r w:rsidR="005A30F3" w:rsidRPr="007A5CA2">
          <w:t>1</w:t>
        </w:r>
        <w:r w:rsidR="006D6B8C" w:rsidRPr="007A5CA2">
          <w:t xml:space="preserve"> </w:t>
        </w:r>
        <w:r w:rsidR="005A30F3" w:rsidRPr="007A5CA2">
          <w:t>m</w:t>
        </w:r>
        <w:r w:rsidR="005A30F3" w:rsidRPr="007A5CA2">
          <w:rPr>
            <w:vertAlign w:val="superscript"/>
          </w:rPr>
          <w:t>2</w:t>
        </w:r>
      </w:smartTag>
      <w:r w:rsidR="005A30F3" w:rsidRPr="007A5CA2">
        <w:rPr>
          <w:vertAlign w:val="superscript"/>
        </w:rPr>
        <w:t xml:space="preserve"> </w:t>
      </w:r>
      <w:r w:rsidR="003446A9" w:rsidRPr="007A5CA2">
        <w:t>płyt</w:t>
      </w:r>
      <w:r w:rsidR="005A30F3" w:rsidRPr="007A5CA2">
        <w:t>y</w:t>
      </w:r>
      <w:r w:rsidR="003446A9" w:rsidRPr="007A5CA2">
        <w:t xml:space="preserve"> azbestowo</w:t>
      </w:r>
      <w:r w:rsidR="005A30F3" w:rsidRPr="007A5CA2">
        <w:t>-</w:t>
      </w:r>
      <w:r w:rsidR="003446A9" w:rsidRPr="007A5CA2">
        <w:t xml:space="preserve"> cementow</w:t>
      </w:r>
      <w:r w:rsidR="005A30F3" w:rsidRPr="007A5CA2">
        <w:t>ej</w:t>
      </w:r>
      <w:r w:rsidR="003446A9" w:rsidRPr="007A5CA2">
        <w:t xml:space="preserve"> w </w:t>
      </w:r>
      <w:r w:rsidRPr="007A5CA2">
        <w:t>latach 2010 – 201</w:t>
      </w:r>
      <w:r w:rsidR="00ED76DB">
        <w:t>5</w:t>
      </w:r>
      <w:r w:rsidRPr="007A5CA2">
        <w:t xml:space="preserve"> z </w:t>
      </w:r>
      <w:r w:rsidR="006D6B8C" w:rsidRPr="007A5CA2">
        <w:t xml:space="preserve">terenu </w:t>
      </w:r>
      <w:r w:rsidRPr="007A5CA2">
        <w:t xml:space="preserve">gminy Stary Zamość </w:t>
      </w:r>
      <w:r w:rsidR="005A30F3" w:rsidRPr="007A5CA2">
        <w:t>kształtował</w:t>
      </w:r>
      <w:r w:rsidR="006D6B8C" w:rsidRPr="007A5CA2">
        <w:t>a</w:t>
      </w:r>
      <w:r w:rsidR="005A30F3" w:rsidRPr="007A5CA2">
        <w:t xml:space="preserve"> się następująco:</w:t>
      </w:r>
    </w:p>
    <w:p w:rsidR="00C87E9B" w:rsidRPr="00CF321C" w:rsidRDefault="00C87E9B" w:rsidP="002509C5">
      <w:pPr>
        <w:ind w:firstLine="708"/>
        <w:rPr>
          <w:sz w:val="22"/>
          <w:szCs w:val="22"/>
        </w:rPr>
      </w:pPr>
    </w:p>
    <w:p w:rsidR="00AE2D91" w:rsidRPr="007A5CA2" w:rsidRDefault="00AE2D91" w:rsidP="00C87E9B">
      <w:pPr>
        <w:ind w:left="1440" w:hanging="1440"/>
      </w:pPr>
      <w:r w:rsidRPr="007A5CA2">
        <w:t>Tabela 1</w:t>
      </w:r>
      <w:r w:rsidR="006E5B0E">
        <w:t>1</w:t>
      </w:r>
      <w:r w:rsidRPr="007A5CA2">
        <w:tab/>
      </w:r>
      <w:r w:rsidR="00C87E9B" w:rsidRPr="007A5CA2">
        <w:t xml:space="preserve">Cena brutto usunięcia </w:t>
      </w:r>
      <w:smartTag w:uri="urn:schemas-microsoft-com:office:smarttags" w:element="metricconverter">
        <w:smartTagPr>
          <w:attr w:name="ProductID" w:val="1 m2"/>
        </w:smartTagPr>
        <w:r w:rsidR="00C87E9B" w:rsidRPr="007A5CA2">
          <w:t>1 m</w:t>
        </w:r>
        <w:r w:rsidR="00C87E9B" w:rsidRPr="007A5CA2">
          <w:rPr>
            <w:vertAlign w:val="superscript"/>
          </w:rPr>
          <w:t>2</w:t>
        </w:r>
      </w:smartTag>
      <w:r w:rsidR="00C87E9B" w:rsidRPr="007A5CA2">
        <w:t xml:space="preserve"> płyty azbestowo – cementowej w ramach </w:t>
      </w:r>
      <w:r w:rsidR="006B0AE7">
        <w:t>zadania</w:t>
      </w:r>
      <w:r w:rsidR="00C87E9B" w:rsidRPr="007A5CA2">
        <w:t xml:space="preserve"> </w:t>
      </w:r>
      <w:r w:rsidR="006B0AE7" w:rsidRPr="006B0AE7">
        <w:t>Usuwanie wyrobów zawierających azbest zlokalizowanych na terenie Gminy Stary Zamość</w:t>
      </w:r>
    </w:p>
    <w:tbl>
      <w:tblPr>
        <w:tblStyle w:val="Tabela-Siatka"/>
        <w:tblW w:w="0" w:type="auto"/>
        <w:jc w:val="center"/>
        <w:tblLook w:val="01E0"/>
      </w:tblPr>
      <w:tblGrid>
        <w:gridCol w:w="1548"/>
        <w:gridCol w:w="3330"/>
        <w:gridCol w:w="3510"/>
      </w:tblGrid>
      <w:tr w:rsidR="00B44110" w:rsidRPr="007A5CA2" w:rsidTr="00B44110">
        <w:trPr>
          <w:jc w:val="center"/>
        </w:trPr>
        <w:tc>
          <w:tcPr>
            <w:tcW w:w="1548" w:type="dxa"/>
            <w:vMerge w:val="restart"/>
            <w:vAlign w:val="center"/>
          </w:tcPr>
          <w:p w:rsidR="00B44110" w:rsidRPr="007A5CA2" w:rsidRDefault="00B44110" w:rsidP="006D6B8C">
            <w:pPr>
              <w:jc w:val="center"/>
              <w:rPr>
                <w:b/>
              </w:rPr>
            </w:pPr>
            <w:r w:rsidRPr="007A5CA2">
              <w:rPr>
                <w:b/>
              </w:rPr>
              <w:t>Rok</w:t>
            </w:r>
          </w:p>
        </w:tc>
        <w:tc>
          <w:tcPr>
            <w:tcW w:w="6840" w:type="dxa"/>
            <w:gridSpan w:val="2"/>
            <w:vAlign w:val="center"/>
          </w:tcPr>
          <w:p w:rsidR="00B44110" w:rsidRPr="007A5CA2" w:rsidRDefault="00B44110" w:rsidP="00B44110">
            <w:pPr>
              <w:jc w:val="center"/>
              <w:rPr>
                <w:b/>
              </w:rPr>
            </w:pPr>
            <w:r w:rsidRPr="007A5CA2">
              <w:rPr>
                <w:b/>
              </w:rPr>
              <w:t>Cena</w:t>
            </w:r>
            <w:r w:rsidR="00DB0F43">
              <w:rPr>
                <w:b/>
              </w:rPr>
              <w:t xml:space="preserve"> brutto</w:t>
            </w:r>
            <w:r w:rsidRPr="007A5CA2">
              <w:rPr>
                <w:b/>
              </w:rPr>
              <w:t xml:space="preserve"> (zł/m</w:t>
            </w:r>
            <w:r w:rsidRPr="007A5CA2">
              <w:rPr>
                <w:b/>
                <w:vertAlign w:val="superscript"/>
              </w:rPr>
              <w:t>2</w:t>
            </w:r>
            <w:r w:rsidRPr="007A5CA2">
              <w:rPr>
                <w:b/>
              </w:rPr>
              <w:t>)</w:t>
            </w:r>
          </w:p>
        </w:tc>
      </w:tr>
      <w:tr w:rsidR="00B44110" w:rsidRPr="007A5CA2" w:rsidTr="00B44110">
        <w:trPr>
          <w:jc w:val="center"/>
        </w:trPr>
        <w:tc>
          <w:tcPr>
            <w:tcW w:w="1548" w:type="dxa"/>
            <w:vMerge/>
            <w:vAlign w:val="center"/>
          </w:tcPr>
          <w:p w:rsidR="00B44110" w:rsidRPr="007A5CA2" w:rsidRDefault="00B44110" w:rsidP="006D6B8C">
            <w:pPr>
              <w:jc w:val="center"/>
              <w:rPr>
                <w:b/>
              </w:rPr>
            </w:pPr>
          </w:p>
        </w:tc>
        <w:tc>
          <w:tcPr>
            <w:tcW w:w="3330" w:type="dxa"/>
            <w:vAlign w:val="center"/>
          </w:tcPr>
          <w:p w:rsidR="00B44110" w:rsidRPr="007A5CA2" w:rsidRDefault="00B44110" w:rsidP="006D6B8C">
            <w:pPr>
              <w:jc w:val="center"/>
              <w:rPr>
                <w:b/>
              </w:rPr>
            </w:pPr>
            <w:r w:rsidRPr="007A5CA2">
              <w:rPr>
                <w:b/>
              </w:rPr>
              <w:t>Demontaż</w:t>
            </w:r>
          </w:p>
        </w:tc>
        <w:tc>
          <w:tcPr>
            <w:tcW w:w="3510" w:type="dxa"/>
            <w:vAlign w:val="center"/>
          </w:tcPr>
          <w:p w:rsidR="00B44110" w:rsidRPr="007A5CA2" w:rsidRDefault="00B44110" w:rsidP="006D6B8C">
            <w:pPr>
              <w:jc w:val="center"/>
              <w:rPr>
                <w:b/>
              </w:rPr>
            </w:pPr>
            <w:r w:rsidRPr="007A5CA2">
              <w:rPr>
                <w:b/>
              </w:rPr>
              <w:t>Odbiór z ziemi</w:t>
            </w:r>
          </w:p>
        </w:tc>
      </w:tr>
      <w:tr w:rsidR="006D6B8C" w:rsidRPr="007A5CA2" w:rsidTr="00B44110">
        <w:trPr>
          <w:jc w:val="center"/>
        </w:trPr>
        <w:tc>
          <w:tcPr>
            <w:tcW w:w="1548" w:type="dxa"/>
            <w:vAlign w:val="center"/>
          </w:tcPr>
          <w:p w:rsidR="006D6B8C" w:rsidRPr="007A5CA2" w:rsidRDefault="006D6B8C" w:rsidP="006D6B8C">
            <w:pPr>
              <w:jc w:val="center"/>
            </w:pPr>
            <w:r w:rsidRPr="007A5CA2">
              <w:t>2010</w:t>
            </w:r>
          </w:p>
        </w:tc>
        <w:tc>
          <w:tcPr>
            <w:tcW w:w="3330" w:type="dxa"/>
            <w:vAlign w:val="center"/>
          </w:tcPr>
          <w:p w:rsidR="006D6B8C" w:rsidRPr="007A5CA2" w:rsidRDefault="00B44110" w:rsidP="00B44110">
            <w:pPr>
              <w:jc w:val="center"/>
            </w:pPr>
            <w:r w:rsidRPr="007A5CA2">
              <w:t>8,10</w:t>
            </w:r>
          </w:p>
        </w:tc>
        <w:tc>
          <w:tcPr>
            <w:tcW w:w="3510" w:type="dxa"/>
            <w:vAlign w:val="center"/>
          </w:tcPr>
          <w:p w:rsidR="006D6B8C" w:rsidRPr="007A5CA2" w:rsidRDefault="00B44110" w:rsidP="00B44110">
            <w:pPr>
              <w:jc w:val="center"/>
            </w:pPr>
            <w:r w:rsidRPr="007A5CA2">
              <w:t>3,80</w:t>
            </w:r>
          </w:p>
        </w:tc>
      </w:tr>
      <w:tr w:rsidR="006D6B8C" w:rsidRPr="007A5CA2" w:rsidTr="00B44110">
        <w:trPr>
          <w:jc w:val="center"/>
        </w:trPr>
        <w:tc>
          <w:tcPr>
            <w:tcW w:w="1548" w:type="dxa"/>
            <w:vAlign w:val="center"/>
          </w:tcPr>
          <w:p w:rsidR="006D6B8C" w:rsidRPr="007A5CA2" w:rsidRDefault="006D6B8C" w:rsidP="006D6B8C">
            <w:pPr>
              <w:jc w:val="center"/>
            </w:pPr>
            <w:r w:rsidRPr="007A5CA2">
              <w:t>2011</w:t>
            </w:r>
          </w:p>
        </w:tc>
        <w:tc>
          <w:tcPr>
            <w:tcW w:w="3330" w:type="dxa"/>
            <w:vAlign w:val="center"/>
          </w:tcPr>
          <w:p w:rsidR="006D6B8C" w:rsidRPr="007A5CA2" w:rsidRDefault="00B44110" w:rsidP="00B44110">
            <w:pPr>
              <w:jc w:val="center"/>
            </w:pPr>
            <w:r w:rsidRPr="007A5CA2">
              <w:t>7,54</w:t>
            </w:r>
          </w:p>
        </w:tc>
        <w:tc>
          <w:tcPr>
            <w:tcW w:w="3510" w:type="dxa"/>
            <w:vAlign w:val="center"/>
          </w:tcPr>
          <w:p w:rsidR="006D6B8C" w:rsidRPr="007A5CA2" w:rsidRDefault="00B44110" w:rsidP="00B44110">
            <w:pPr>
              <w:jc w:val="center"/>
            </w:pPr>
            <w:r w:rsidRPr="007A5CA2">
              <w:t>3,70</w:t>
            </w:r>
          </w:p>
        </w:tc>
      </w:tr>
      <w:tr w:rsidR="006D6B8C" w:rsidRPr="007A5CA2" w:rsidTr="00B44110">
        <w:trPr>
          <w:jc w:val="center"/>
        </w:trPr>
        <w:tc>
          <w:tcPr>
            <w:tcW w:w="1548" w:type="dxa"/>
            <w:vAlign w:val="center"/>
          </w:tcPr>
          <w:p w:rsidR="006D6B8C" w:rsidRPr="007A5CA2" w:rsidRDefault="006D6B8C" w:rsidP="006D6B8C">
            <w:pPr>
              <w:jc w:val="center"/>
            </w:pPr>
            <w:r w:rsidRPr="007A5CA2">
              <w:t>2012</w:t>
            </w:r>
          </w:p>
        </w:tc>
        <w:tc>
          <w:tcPr>
            <w:tcW w:w="3330" w:type="dxa"/>
            <w:vAlign w:val="center"/>
          </w:tcPr>
          <w:p w:rsidR="006D6B8C" w:rsidRPr="007A5CA2" w:rsidRDefault="00B44110" w:rsidP="00B44110">
            <w:pPr>
              <w:jc w:val="center"/>
            </w:pPr>
            <w:r w:rsidRPr="007A5CA2">
              <w:t>4,50</w:t>
            </w:r>
          </w:p>
        </w:tc>
        <w:tc>
          <w:tcPr>
            <w:tcW w:w="3510" w:type="dxa"/>
            <w:vAlign w:val="center"/>
          </w:tcPr>
          <w:p w:rsidR="006D6B8C" w:rsidRPr="007A5CA2" w:rsidRDefault="00B44110" w:rsidP="00B44110">
            <w:pPr>
              <w:jc w:val="center"/>
            </w:pPr>
            <w:r w:rsidRPr="007A5CA2">
              <w:t>2,90</w:t>
            </w:r>
          </w:p>
        </w:tc>
      </w:tr>
      <w:tr w:rsidR="006D6B8C" w:rsidRPr="007A5CA2" w:rsidTr="00B44110">
        <w:trPr>
          <w:jc w:val="center"/>
        </w:trPr>
        <w:tc>
          <w:tcPr>
            <w:tcW w:w="1548" w:type="dxa"/>
            <w:vAlign w:val="center"/>
          </w:tcPr>
          <w:p w:rsidR="006D6B8C" w:rsidRPr="007A5CA2" w:rsidRDefault="006D6B8C" w:rsidP="006D6B8C">
            <w:pPr>
              <w:jc w:val="center"/>
            </w:pPr>
            <w:r w:rsidRPr="007A5CA2">
              <w:t>2013</w:t>
            </w:r>
          </w:p>
        </w:tc>
        <w:tc>
          <w:tcPr>
            <w:tcW w:w="3330" w:type="dxa"/>
            <w:vAlign w:val="center"/>
          </w:tcPr>
          <w:p w:rsidR="006D6B8C" w:rsidRPr="007A5CA2" w:rsidRDefault="00B44110" w:rsidP="00B44110">
            <w:pPr>
              <w:jc w:val="center"/>
            </w:pPr>
            <w:r w:rsidRPr="007A5CA2">
              <w:t>5,20</w:t>
            </w:r>
          </w:p>
        </w:tc>
        <w:tc>
          <w:tcPr>
            <w:tcW w:w="3510" w:type="dxa"/>
            <w:vAlign w:val="center"/>
          </w:tcPr>
          <w:p w:rsidR="006D6B8C" w:rsidRPr="007A5CA2" w:rsidRDefault="00B44110" w:rsidP="00B44110">
            <w:pPr>
              <w:jc w:val="center"/>
            </w:pPr>
            <w:r w:rsidRPr="007A5CA2">
              <w:t>2,30</w:t>
            </w:r>
          </w:p>
        </w:tc>
      </w:tr>
      <w:tr w:rsidR="006D6B8C" w:rsidRPr="007A5CA2" w:rsidTr="00B44110">
        <w:trPr>
          <w:jc w:val="center"/>
        </w:trPr>
        <w:tc>
          <w:tcPr>
            <w:tcW w:w="1548" w:type="dxa"/>
            <w:vAlign w:val="center"/>
          </w:tcPr>
          <w:p w:rsidR="006D6B8C" w:rsidRPr="007A5CA2" w:rsidRDefault="006D6B8C" w:rsidP="006D6B8C">
            <w:pPr>
              <w:jc w:val="center"/>
            </w:pPr>
            <w:r w:rsidRPr="007A5CA2">
              <w:lastRenderedPageBreak/>
              <w:t>2014</w:t>
            </w:r>
          </w:p>
        </w:tc>
        <w:tc>
          <w:tcPr>
            <w:tcW w:w="3330" w:type="dxa"/>
            <w:vAlign w:val="center"/>
          </w:tcPr>
          <w:p w:rsidR="006D6B8C" w:rsidRPr="007A5CA2" w:rsidRDefault="00B44110" w:rsidP="00B44110">
            <w:pPr>
              <w:jc w:val="center"/>
            </w:pPr>
            <w:r w:rsidRPr="007A5CA2">
              <w:t>5,10</w:t>
            </w:r>
          </w:p>
        </w:tc>
        <w:tc>
          <w:tcPr>
            <w:tcW w:w="3510" w:type="dxa"/>
            <w:vAlign w:val="center"/>
          </w:tcPr>
          <w:p w:rsidR="006D6B8C" w:rsidRPr="007A5CA2" w:rsidRDefault="00B44110" w:rsidP="00B44110">
            <w:pPr>
              <w:jc w:val="center"/>
            </w:pPr>
            <w:r w:rsidRPr="007A5CA2">
              <w:t>3,00</w:t>
            </w:r>
          </w:p>
        </w:tc>
      </w:tr>
      <w:tr w:rsidR="00ED76DB" w:rsidRPr="007A5CA2" w:rsidTr="00B44110">
        <w:trPr>
          <w:jc w:val="center"/>
        </w:trPr>
        <w:tc>
          <w:tcPr>
            <w:tcW w:w="1548" w:type="dxa"/>
            <w:vAlign w:val="center"/>
          </w:tcPr>
          <w:p w:rsidR="00ED76DB" w:rsidRPr="007A5CA2" w:rsidRDefault="00ED76DB" w:rsidP="006D6B8C">
            <w:pPr>
              <w:jc w:val="center"/>
            </w:pPr>
            <w:r>
              <w:t>2015</w:t>
            </w:r>
          </w:p>
        </w:tc>
        <w:tc>
          <w:tcPr>
            <w:tcW w:w="3330" w:type="dxa"/>
            <w:vAlign w:val="center"/>
          </w:tcPr>
          <w:p w:rsidR="00ED76DB" w:rsidRPr="007A5CA2" w:rsidRDefault="00ED76DB" w:rsidP="00B44110">
            <w:pPr>
              <w:jc w:val="center"/>
            </w:pPr>
            <w:r>
              <w:t>5,10</w:t>
            </w:r>
          </w:p>
        </w:tc>
        <w:tc>
          <w:tcPr>
            <w:tcW w:w="3510" w:type="dxa"/>
            <w:vAlign w:val="center"/>
          </w:tcPr>
          <w:p w:rsidR="00ED76DB" w:rsidRPr="007A5CA2" w:rsidRDefault="00ED76DB" w:rsidP="00B44110">
            <w:pPr>
              <w:jc w:val="center"/>
            </w:pPr>
            <w:r>
              <w:t>3,20</w:t>
            </w:r>
          </w:p>
        </w:tc>
      </w:tr>
    </w:tbl>
    <w:p w:rsidR="00FC71CD" w:rsidRPr="007A5CA2" w:rsidRDefault="00FC71CD" w:rsidP="002509C5">
      <w:pPr>
        <w:ind w:firstLine="708"/>
      </w:pPr>
    </w:p>
    <w:p w:rsidR="00BA388F" w:rsidRPr="007A5CA2" w:rsidRDefault="001C77E6" w:rsidP="00BA388F">
      <w:pPr>
        <w:pStyle w:val="wypunktowanie"/>
        <w:widowControl w:val="0"/>
        <w:tabs>
          <w:tab w:val="clear" w:pos="720"/>
        </w:tabs>
        <w:adjustRightInd w:val="0"/>
        <w:spacing w:line="360" w:lineRule="auto"/>
        <w:ind w:left="0" w:firstLine="720"/>
        <w:textAlignment w:val="baseline"/>
        <w:rPr>
          <w:sz w:val="24"/>
          <w:szCs w:val="24"/>
        </w:rPr>
      </w:pPr>
      <w:r w:rsidRPr="007A5CA2">
        <w:rPr>
          <w:sz w:val="24"/>
          <w:szCs w:val="24"/>
        </w:rPr>
        <w:t>Zgodnie z regulaminem Projektu ,,</w:t>
      </w:r>
      <w:r w:rsidRPr="007A5CA2">
        <w:rPr>
          <w:b/>
          <w:sz w:val="24"/>
          <w:szCs w:val="24"/>
        </w:rPr>
        <w:t>Pilotażowy system gospodarowania odpadami azbestowymi na terenie województwa lubelskiego wzmocniony sprawnym monitoringiem ilości oraz kontroli ich usuwania i unieszkodliwiania</w:t>
      </w:r>
      <w:r w:rsidR="00513B79">
        <w:rPr>
          <w:b/>
          <w:sz w:val="24"/>
          <w:szCs w:val="24"/>
        </w:rPr>
        <w:t>”</w:t>
      </w:r>
      <w:r w:rsidR="00BA388F" w:rsidRPr="007A5CA2">
        <w:rPr>
          <w:sz w:val="24"/>
          <w:szCs w:val="24"/>
        </w:rPr>
        <w:t xml:space="preserve"> jednostki samorządu terytorialnego po spełnieniu wszystkich warunków p</w:t>
      </w:r>
      <w:r w:rsidR="00321B56" w:rsidRPr="007A5CA2">
        <w:rPr>
          <w:sz w:val="24"/>
          <w:szCs w:val="24"/>
        </w:rPr>
        <w:t>rzystąpienia do Projektu, mogły</w:t>
      </w:r>
      <w:r w:rsidR="00BA388F" w:rsidRPr="007A5CA2">
        <w:rPr>
          <w:sz w:val="24"/>
          <w:szCs w:val="24"/>
        </w:rPr>
        <w:t xml:space="preserve"> ubiegać się o dofinansowanie </w:t>
      </w:r>
      <w:r w:rsidR="005D5336">
        <w:rPr>
          <w:sz w:val="24"/>
          <w:szCs w:val="24"/>
        </w:rPr>
        <w:t xml:space="preserve">w </w:t>
      </w:r>
      <w:r w:rsidR="00BA388F" w:rsidRPr="007A5CA2">
        <w:rPr>
          <w:sz w:val="24"/>
          <w:szCs w:val="24"/>
        </w:rPr>
        <w:t>realizacj</w:t>
      </w:r>
      <w:r w:rsidR="005D5336">
        <w:rPr>
          <w:sz w:val="24"/>
          <w:szCs w:val="24"/>
        </w:rPr>
        <w:t>i</w:t>
      </w:r>
      <w:r w:rsidR="00BA388F" w:rsidRPr="007A5CA2">
        <w:rPr>
          <w:sz w:val="24"/>
          <w:szCs w:val="24"/>
        </w:rPr>
        <w:t xml:space="preserve"> zadań </w:t>
      </w:r>
      <w:r w:rsidR="00937C2F" w:rsidRPr="007A5CA2">
        <w:rPr>
          <w:sz w:val="24"/>
          <w:szCs w:val="24"/>
        </w:rPr>
        <w:t>polegających na:</w:t>
      </w:r>
    </w:p>
    <w:p w:rsidR="00937C2F" w:rsidRPr="007A5CA2" w:rsidRDefault="00937C2F" w:rsidP="00937C2F">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usunięciu wyrobów zawierających azbest, poprzez likwidację pokryć dachowych zawierających azbest na obiektach użyteczności publicznej, budynkach mieszkalnych i gospodarczych osób fizycznych, wspólnot mieszkaniowych i spółdzielni mieszkaniowych poprzez dofinansowanie kosztów demontażu, odbioru (załadunku, transportu, rozł</w:t>
      </w:r>
      <w:r w:rsidR="008237DE" w:rsidRPr="007A5CA2">
        <w:rPr>
          <w:sz w:val="24"/>
          <w:szCs w:val="24"/>
        </w:rPr>
        <w:t>adunku) i </w:t>
      </w:r>
      <w:r w:rsidRPr="007A5CA2">
        <w:rPr>
          <w:sz w:val="24"/>
          <w:szCs w:val="24"/>
        </w:rPr>
        <w:t xml:space="preserve">unieszkodliwieniu odpadów zawierających azbest, </w:t>
      </w:r>
    </w:p>
    <w:p w:rsidR="00937C2F" w:rsidRPr="007A5CA2" w:rsidRDefault="00937C2F" w:rsidP="00937C2F">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usunięciu odpadów zawierających azbest zgromadzonych na nieruchomościach przed wejściem w życie przepisów rozporządzenia Ministra Gospodarki, Pracy i Polityki Społecznej z dnia 2 kwietnia 2004 r. w sprawie sposobów i warunków bezpiecznego użytkowania i usuwania wyrobów zawierających azbest (Dz. U. Nr 71, poz. 649 oraz z 2010 Nr 162 poz. 1089) lub usunięciu odpadów zwierających azbest porzuconych na tzw. </w:t>
      </w:r>
      <w:r w:rsidR="00513B79">
        <w:rPr>
          <w:sz w:val="24"/>
          <w:szCs w:val="24"/>
        </w:rPr>
        <w:t>„</w:t>
      </w:r>
      <w:r w:rsidRPr="007A5CA2">
        <w:rPr>
          <w:sz w:val="24"/>
          <w:szCs w:val="24"/>
        </w:rPr>
        <w:t>dzikich wysypiskach</w:t>
      </w:r>
      <w:r w:rsidR="00513B79">
        <w:rPr>
          <w:sz w:val="24"/>
          <w:szCs w:val="24"/>
        </w:rPr>
        <w:t>”</w:t>
      </w:r>
      <w:r w:rsidRPr="007A5CA2">
        <w:rPr>
          <w:sz w:val="24"/>
          <w:szCs w:val="24"/>
        </w:rPr>
        <w:t xml:space="preserve">, poprzez dofinansowanie kosztów odbioru (załadunku, transportu, rozładunku) i unieszkodliwieniu odpadów zawierających azbest, </w:t>
      </w:r>
    </w:p>
    <w:p w:rsidR="00937C2F" w:rsidRPr="007A5CA2" w:rsidRDefault="00937C2F" w:rsidP="00937C2F">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usunięciu odpadów zawierających azbest zgromadzonych na działkach gruntowych po wejściu w życie przepisów rozporządzenia Ministra Gospodarki, Pracy i Polityki Społecznej z dnia 2 kwietnia 2004 r. w sprawie sposobów i warunków bezpiecznego użytkowania i usuwania wyrobów zawierających azbest (Dz. U. Nr 71, poz. 649 oraz z 2010 Nr 162 poz. 1089) pod warunkiem dołączenia do Wniosku oryginału lub kopii potwierdzonej za zgodność z oryginałem oświadczenia wykonawcy demontażu zgodnie z § 8 ust. 3 powyższego rozporządzenia, poprzez dofinansowanie kosztów odbioru (załadunku, transportu, rozładunku) i unieszkodliwieniu odpadów zawierających azbest. </w:t>
      </w:r>
    </w:p>
    <w:p w:rsidR="00FC71CD" w:rsidRPr="007A5CA2" w:rsidRDefault="00FC71CD" w:rsidP="002509C5">
      <w:pPr>
        <w:ind w:firstLine="708"/>
      </w:pPr>
    </w:p>
    <w:p w:rsidR="00C47D9E" w:rsidRDefault="00E02DA0" w:rsidP="00E02DA0">
      <w:pPr>
        <w:ind w:firstLine="708"/>
      </w:pPr>
      <w:r w:rsidRPr="00A42A18">
        <w:rPr>
          <w:i/>
        </w:rPr>
        <w:lastRenderedPageBreak/>
        <w:t>Zgodnie z ww. projektem cena brutto (zawierająca 8 % VAT) usunięcia 1 Mg</w:t>
      </w:r>
      <w:r w:rsidRPr="007A5CA2">
        <w:t xml:space="preserve"> płyt azbestowo- cementowych w latach 201</w:t>
      </w:r>
      <w:r w:rsidR="006F2364" w:rsidRPr="007A5CA2">
        <w:t>3</w:t>
      </w:r>
      <w:r w:rsidRPr="007A5CA2">
        <w:t xml:space="preserve"> – 201</w:t>
      </w:r>
      <w:r w:rsidR="002301DF">
        <w:t>5</w:t>
      </w:r>
      <w:r w:rsidRPr="007A5CA2">
        <w:t xml:space="preserve"> z terenu gminy Stary Zamość</w:t>
      </w:r>
      <w:r w:rsidR="001F58A3">
        <w:t xml:space="preserve"> (powiatu zamojskiego) </w:t>
      </w:r>
      <w:r w:rsidRPr="007A5CA2">
        <w:t xml:space="preserve"> kształtowała się następująco:</w:t>
      </w:r>
    </w:p>
    <w:p w:rsidR="00CF321C" w:rsidRPr="007A5CA2" w:rsidRDefault="00CF321C" w:rsidP="00E02DA0">
      <w:pPr>
        <w:ind w:firstLine="708"/>
      </w:pPr>
    </w:p>
    <w:p w:rsidR="00460D91" w:rsidRPr="007A5CA2" w:rsidRDefault="00460D91" w:rsidP="00460D91">
      <w:pPr>
        <w:ind w:left="1440" w:hanging="1440"/>
      </w:pPr>
      <w:r w:rsidRPr="007A5CA2">
        <w:t>Tabela 1</w:t>
      </w:r>
      <w:r w:rsidR="006E5B0E">
        <w:t>2</w:t>
      </w:r>
      <w:r w:rsidRPr="007A5CA2">
        <w:tab/>
        <w:t>Cena brutto usunięcia 1 Mg płyty azbestowo – cementowej w ramach Projektu ,,Pilotażowy system gospodarowania odpadami azbestowymi na terenie województwa lubelskiego wzmocniony sprawnym monitoringiem ilości oraz kontroli ich usuwania i unieszkodliwiania</w:t>
      </w:r>
      <w:r w:rsidR="00513B79">
        <w:t>”</w:t>
      </w:r>
      <w:r w:rsidRPr="007A5CA2">
        <w:t xml:space="preserve"> w latach 2013 - 201</w:t>
      </w:r>
      <w:r w:rsidR="00B043BC">
        <w:t>5</w:t>
      </w:r>
    </w:p>
    <w:tbl>
      <w:tblPr>
        <w:tblStyle w:val="Tabela-Siatka"/>
        <w:tblW w:w="0" w:type="auto"/>
        <w:jc w:val="center"/>
        <w:tblLook w:val="01E0"/>
      </w:tblPr>
      <w:tblGrid>
        <w:gridCol w:w="1548"/>
        <w:gridCol w:w="3330"/>
        <w:gridCol w:w="3510"/>
      </w:tblGrid>
      <w:tr w:rsidR="006F2364" w:rsidRPr="007A5CA2" w:rsidTr="00813859">
        <w:trPr>
          <w:jc w:val="center"/>
        </w:trPr>
        <w:tc>
          <w:tcPr>
            <w:tcW w:w="1548" w:type="dxa"/>
            <w:vMerge w:val="restart"/>
            <w:vAlign w:val="center"/>
          </w:tcPr>
          <w:p w:rsidR="006F2364" w:rsidRPr="007A5CA2" w:rsidRDefault="006F2364" w:rsidP="00813859">
            <w:pPr>
              <w:jc w:val="center"/>
              <w:rPr>
                <w:b/>
              </w:rPr>
            </w:pPr>
            <w:r w:rsidRPr="007A5CA2">
              <w:rPr>
                <w:b/>
              </w:rPr>
              <w:t>Rok</w:t>
            </w:r>
          </w:p>
        </w:tc>
        <w:tc>
          <w:tcPr>
            <w:tcW w:w="6840" w:type="dxa"/>
            <w:gridSpan w:val="2"/>
            <w:vAlign w:val="center"/>
          </w:tcPr>
          <w:p w:rsidR="006F2364" w:rsidRPr="007A5CA2" w:rsidRDefault="006F2364" w:rsidP="00813859">
            <w:pPr>
              <w:jc w:val="center"/>
              <w:rPr>
                <w:b/>
              </w:rPr>
            </w:pPr>
            <w:r w:rsidRPr="007A5CA2">
              <w:rPr>
                <w:b/>
              </w:rPr>
              <w:t xml:space="preserve">Cena </w:t>
            </w:r>
            <w:r w:rsidR="00DB0F43">
              <w:rPr>
                <w:b/>
              </w:rPr>
              <w:t xml:space="preserve">brutto </w:t>
            </w:r>
            <w:r w:rsidRPr="007A5CA2">
              <w:rPr>
                <w:b/>
              </w:rPr>
              <w:t>(zł/Mg)</w:t>
            </w:r>
          </w:p>
        </w:tc>
      </w:tr>
      <w:tr w:rsidR="006F2364" w:rsidRPr="007A5CA2" w:rsidTr="00813859">
        <w:trPr>
          <w:jc w:val="center"/>
        </w:trPr>
        <w:tc>
          <w:tcPr>
            <w:tcW w:w="1548" w:type="dxa"/>
            <w:vMerge/>
            <w:vAlign w:val="center"/>
          </w:tcPr>
          <w:p w:rsidR="006F2364" w:rsidRPr="007A5CA2" w:rsidRDefault="006F2364" w:rsidP="00813859">
            <w:pPr>
              <w:jc w:val="center"/>
              <w:rPr>
                <w:b/>
              </w:rPr>
            </w:pPr>
          </w:p>
        </w:tc>
        <w:tc>
          <w:tcPr>
            <w:tcW w:w="3330" w:type="dxa"/>
            <w:vAlign w:val="center"/>
          </w:tcPr>
          <w:p w:rsidR="006F2364" w:rsidRPr="007A5CA2" w:rsidRDefault="006F2364" w:rsidP="00813859">
            <w:pPr>
              <w:jc w:val="center"/>
              <w:rPr>
                <w:b/>
              </w:rPr>
            </w:pPr>
            <w:r w:rsidRPr="007A5CA2">
              <w:rPr>
                <w:b/>
              </w:rPr>
              <w:t>Demontaż</w:t>
            </w:r>
          </w:p>
        </w:tc>
        <w:tc>
          <w:tcPr>
            <w:tcW w:w="3510" w:type="dxa"/>
            <w:vAlign w:val="center"/>
          </w:tcPr>
          <w:p w:rsidR="006F2364" w:rsidRPr="007A5CA2" w:rsidRDefault="006F2364" w:rsidP="00813859">
            <w:pPr>
              <w:jc w:val="center"/>
              <w:rPr>
                <w:b/>
              </w:rPr>
            </w:pPr>
            <w:r w:rsidRPr="007A5CA2">
              <w:rPr>
                <w:b/>
              </w:rPr>
              <w:t>Odbiór z ziemi</w:t>
            </w:r>
          </w:p>
        </w:tc>
      </w:tr>
      <w:tr w:rsidR="006F2364" w:rsidRPr="007A5CA2" w:rsidTr="00813859">
        <w:trPr>
          <w:jc w:val="center"/>
        </w:trPr>
        <w:tc>
          <w:tcPr>
            <w:tcW w:w="1548" w:type="dxa"/>
            <w:vAlign w:val="center"/>
          </w:tcPr>
          <w:p w:rsidR="006F2364" w:rsidRPr="007A5CA2" w:rsidRDefault="006F2364" w:rsidP="00813859">
            <w:pPr>
              <w:jc w:val="center"/>
            </w:pPr>
            <w:r w:rsidRPr="007A5CA2">
              <w:t>2013</w:t>
            </w:r>
          </w:p>
        </w:tc>
        <w:tc>
          <w:tcPr>
            <w:tcW w:w="3330" w:type="dxa"/>
            <w:vAlign w:val="center"/>
          </w:tcPr>
          <w:p w:rsidR="006F2364" w:rsidRPr="007A5CA2" w:rsidRDefault="006F2364" w:rsidP="00813859">
            <w:pPr>
              <w:jc w:val="center"/>
            </w:pPr>
            <w:r w:rsidRPr="007A5CA2">
              <w:t xml:space="preserve">690,12 </w:t>
            </w:r>
          </w:p>
        </w:tc>
        <w:tc>
          <w:tcPr>
            <w:tcW w:w="3510" w:type="dxa"/>
            <w:vAlign w:val="center"/>
          </w:tcPr>
          <w:p w:rsidR="006F2364" w:rsidRPr="007A5CA2" w:rsidRDefault="006F2364" w:rsidP="00813859">
            <w:pPr>
              <w:jc w:val="center"/>
            </w:pPr>
            <w:r w:rsidRPr="007A5CA2">
              <w:t xml:space="preserve">301,32 </w:t>
            </w:r>
          </w:p>
        </w:tc>
      </w:tr>
      <w:tr w:rsidR="006F2364" w:rsidRPr="007A5CA2" w:rsidTr="00813859">
        <w:trPr>
          <w:jc w:val="center"/>
        </w:trPr>
        <w:tc>
          <w:tcPr>
            <w:tcW w:w="1548" w:type="dxa"/>
            <w:vAlign w:val="center"/>
          </w:tcPr>
          <w:p w:rsidR="006F2364" w:rsidRPr="007A5CA2" w:rsidRDefault="006F2364" w:rsidP="00813859">
            <w:pPr>
              <w:jc w:val="center"/>
            </w:pPr>
            <w:r w:rsidRPr="007A5CA2">
              <w:t>2014</w:t>
            </w:r>
          </w:p>
        </w:tc>
        <w:tc>
          <w:tcPr>
            <w:tcW w:w="3330" w:type="dxa"/>
            <w:vAlign w:val="center"/>
          </w:tcPr>
          <w:p w:rsidR="006F2364" w:rsidRPr="007A5CA2" w:rsidRDefault="006F2364" w:rsidP="00813859">
            <w:pPr>
              <w:jc w:val="center"/>
            </w:pPr>
            <w:r w:rsidRPr="007A5CA2">
              <w:t xml:space="preserve">615,60 </w:t>
            </w:r>
          </w:p>
        </w:tc>
        <w:tc>
          <w:tcPr>
            <w:tcW w:w="3510" w:type="dxa"/>
            <w:vAlign w:val="center"/>
          </w:tcPr>
          <w:p w:rsidR="006F2364" w:rsidRPr="007A5CA2" w:rsidRDefault="006F2364" w:rsidP="00813859">
            <w:pPr>
              <w:jc w:val="center"/>
            </w:pPr>
            <w:r w:rsidRPr="007A5CA2">
              <w:t>410,40</w:t>
            </w:r>
          </w:p>
        </w:tc>
      </w:tr>
      <w:tr w:rsidR="00203F49" w:rsidRPr="007A5CA2" w:rsidTr="00813859">
        <w:trPr>
          <w:jc w:val="center"/>
        </w:trPr>
        <w:tc>
          <w:tcPr>
            <w:tcW w:w="1548" w:type="dxa"/>
            <w:vAlign w:val="center"/>
          </w:tcPr>
          <w:p w:rsidR="00203F49" w:rsidRPr="007A5CA2" w:rsidRDefault="00203F49" w:rsidP="00813859">
            <w:pPr>
              <w:jc w:val="center"/>
            </w:pPr>
            <w:r>
              <w:t>2015</w:t>
            </w:r>
          </w:p>
        </w:tc>
        <w:tc>
          <w:tcPr>
            <w:tcW w:w="3330" w:type="dxa"/>
            <w:vAlign w:val="center"/>
          </w:tcPr>
          <w:p w:rsidR="00203F49" w:rsidRPr="007A5CA2" w:rsidRDefault="00203F49" w:rsidP="00813859">
            <w:pPr>
              <w:jc w:val="center"/>
            </w:pPr>
            <w:r w:rsidRPr="00203F49">
              <w:t>577,8</w:t>
            </w:r>
            <w:r>
              <w:t>0</w:t>
            </w:r>
          </w:p>
        </w:tc>
        <w:tc>
          <w:tcPr>
            <w:tcW w:w="3510" w:type="dxa"/>
            <w:vAlign w:val="center"/>
          </w:tcPr>
          <w:p w:rsidR="00203F49" w:rsidRPr="007A5CA2" w:rsidRDefault="00203F49" w:rsidP="00813859">
            <w:pPr>
              <w:jc w:val="center"/>
            </w:pPr>
            <w:r w:rsidRPr="00203F49">
              <w:t>388,8</w:t>
            </w:r>
            <w:r>
              <w:t>0</w:t>
            </w:r>
          </w:p>
        </w:tc>
      </w:tr>
    </w:tbl>
    <w:p w:rsidR="00C65497" w:rsidRDefault="00C65497" w:rsidP="002509C5">
      <w:pPr>
        <w:ind w:firstLine="708"/>
        <w:rPr>
          <w:b/>
        </w:rPr>
      </w:pPr>
    </w:p>
    <w:p w:rsidR="002509C5" w:rsidRPr="007A5CA2" w:rsidRDefault="002509C5" w:rsidP="002509C5">
      <w:pPr>
        <w:ind w:firstLine="708"/>
        <w:rPr>
          <w:b/>
        </w:rPr>
      </w:pPr>
      <w:r w:rsidRPr="007A5CA2">
        <w:rPr>
          <w:b/>
        </w:rPr>
        <w:t xml:space="preserve">W związku z powyższym koszty demontażu, </w:t>
      </w:r>
      <w:r w:rsidR="00D31BD1" w:rsidRPr="007A5CA2">
        <w:rPr>
          <w:b/>
        </w:rPr>
        <w:t>odbioru (załadunku, transportu, rozładunku) i unieszkodliwieni</w:t>
      </w:r>
      <w:r w:rsidR="009A41B7" w:rsidRPr="007A5CA2">
        <w:rPr>
          <w:b/>
        </w:rPr>
        <w:t>a</w:t>
      </w:r>
      <w:r w:rsidR="00BE7857">
        <w:rPr>
          <w:b/>
        </w:rPr>
        <w:t xml:space="preserve"> 5</w:t>
      </w:r>
      <w:r w:rsidR="00BA49BF">
        <w:rPr>
          <w:b/>
        </w:rPr>
        <w:t> </w:t>
      </w:r>
      <w:r w:rsidR="00BE7857">
        <w:rPr>
          <w:b/>
        </w:rPr>
        <w:t>466,</w:t>
      </w:r>
      <w:r w:rsidR="00BA49BF">
        <w:rPr>
          <w:b/>
        </w:rPr>
        <w:t>937</w:t>
      </w:r>
      <w:r w:rsidR="00BE7857">
        <w:rPr>
          <w:b/>
        </w:rPr>
        <w:t xml:space="preserve"> Mg</w:t>
      </w:r>
      <w:r w:rsidR="0093531E" w:rsidRPr="007A5CA2">
        <w:rPr>
          <w:b/>
          <w:bCs/>
        </w:rPr>
        <w:t xml:space="preserve"> </w:t>
      </w:r>
      <w:r w:rsidR="00D31BD1" w:rsidRPr="007A5CA2">
        <w:rPr>
          <w:b/>
        </w:rPr>
        <w:t>odpadów zawierających azbest</w:t>
      </w:r>
      <w:r w:rsidRPr="007A5CA2">
        <w:rPr>
          <w:b/>
        </w:rPr>
        <w:t xml:space="preserve"> </w:t>
      </w:r>
      <w:r w:rsidR="009A41B7" w:rsidRPr="007A5CA2">
        <w:rPr>
          <w:b/>
        </w:rPr>
        <w:t xml:space="preserve">oraz </w:t>
      </w:r>
      <w:smartTag w:uri="urn:schemas-microsoft-com:office:smarttags" w:element="metricconverter">
        <w:smartTagPr>
          <w:attr w:name="ProductID" w:val="3 km"/>
        </w:smartTagPr>
        <w:r w:rsidR="009A41B7" w:rsidRPr="007A5CA2">
          <w:rPr>
            <w:b/>
          </w:rPr>
          <w:t>3 km</w:t>
        </w:r>
      </w:smartTag>
      <w:r w:rsidR="009A41B7" w:rsidRPr="007A5CA2">
        <w:rPr>
          <w:b/>
        </w:rPr>
        <w:t xml:space="preserve"> rur azbestowo – cementowych </w:t>
      </w:r>
      <w:r w:rsidRPr="007A5CA2">
        <w:rPr>
          <w:b/>
        </w:rPr>
        <w:t>na terenie gminy Stary Zamość kształtują się następująco:</w:t>
      </w:r>
    </w:p>
    <w:p w:rsidR="004441D6" w:rsidRPr="007A5CA2" w:rsidRDefault="00027344" w:rsidP="00027344">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ś</w:t>
      </w:r>
      <w:r w:rsidR="002509C5" w:rsidRPr="007A5CA2">
        <w:rPr>
          <w:sz w:val="24"/>
          <w:szCs w:val="24"/>
        </w:rPr>
        <w:t xml:space="preserve">redni koszt usunięcia </w:t>
      </w:r>
      <w:smartTag w:uri="urn:schemas-microsoft-com:office:smarttags" w:element="metricconverter">
        <w:smartTagPr>
          <w:attr w:name="ProductID" w:val="1 m2"/>
        </w:smartTagPr>
        <w:r w:rsidR="002509C5" w:rsidRPr="007A5CA2">
          <w:rPr>
            <w:sz w:val="24"/>
            <w:szCs w:val="24"/>
          </w:rPr>
          <w:t>1 m</w:t>
        </w:r>
        <w:r w:rsidR="002509C5" w:rsidRPr="007A5CA2">
          <w:rPr>
            <w:sz w:val="24"/>
            <w:szCs w:val="24"/>
            <w:vertAlign w:val="superscript"/>
          </w:rPr>
          <w:t>2</w:t>
        </w:r>
      </w:smartTag>
      <w:r w:rsidR="002509C5" w:rsidRPr="007A5CA2">
        <w:rPr>
          <w:sz w:val="24"/>
          <w:szCs w:val="24"/>
        </w:rPr>
        <w:t xml:space="preserve"> płyty azbestowo – cementowej (według </w:t>
      </w:r>
      <w:r w:rsidR="00EE4AA1" w:rsidRPr="007A5CA2">
        <w:rPr>
          <w:sz w:val="24"/>
          <w:szCs w:val="24"/>
        </w:rPr>
        <w:t>cen</w:t>
      </w:r>
      <w:r w:rsidR="002509C5" w:rsidRPr="007A5CA2">
        <w:rPr>
          <w:sz w:val="24"/>
          <w:szCs w:val="24"/>
        </w:rPr>
        <w:t xml:space="preserve"> uśrednionych </w:t>
      </w:r>
      <w:r w:rsidR="00EE4AA1" w:rsidRPr="007A5CA2">
        <w:rPr>
          <w:sz w:val="24"/>
          <w:szCs w:val="24"/>
        </w:rPr>
        <w:t>z poprzednich lat</w:t>
      </w:r>
      <w:r w:rsidR="002509C5" w:rsidRPr="007A5CA2">
        <w:rPr>
          <w:sz w:val="24"/>
          <w:szCs w:val="24"/>
        </w:rPr>
        <w:t>):</w:t>
      </w:r>
      <w:r w:rsidR="00EE4AA1" w:rsidRPr="007A5CA2">
        <w:rPr>
          <w:sz w:val="24"/>
          <w:szCs w:val="24"/>
        </w:rPr>
        <w:t xml:space="preserve"> </w:t>
      </w:r>
    </w:p>
    <w:p w:rsidR="004441D6" w:rsidRPr="007A5CA2" w:rsidRDefault="004441D6" w:rsidP="004441D6">
      <w:pPr>
        <w:pStyle w:val="wypunktowanie"/>
        <w:widowControl w:val="0"/>
        <w:tabs>
          <w:tab w:val="clear" w:pos="720"/>
        </w:tabs>
        <w:adjustRightInd w:val="0"/>
        <w:spacing w:line="360" w:lineRule="auto"/>
        <w:ind w:left="360" w:firstLine="360"/>
        <w:textAlignment w:val="baseline"/>
        <w:rPr>
          <w:b/>
          <w:sz w:val="24"/>
          <w:szCs w:val="24"/>
        </w:rPr>
      </w:pPr>
      <w:r w:rsidRPr="007A5CA2">
        <w:rPr>
          <w:sz w:val="24"/>
          <w:szCs w:val="24"/>
        </w:rPr>
        <w:t>-</w:t>
      </w:r>
      <w:r w:rsidR="00B62B7E">
        <w:rPr>
          <w:sz w:val="24"/>
          <w:szCs w:val="24"/>
        </w:rPr>
        <w:t xml:space="preserve"> </w:t>
      </w:r>
      <w:r w:rsidR="00EE4AA1" w:rsidRPr="007A5CA2">
        <w:rPr>
          <w:sz w:val="24"/>
          <w:szCs w:val="24"/>
        </w:rPr>
        <w:t>demontaż z dachu</w:t>
      </w:r>
      <w:r w:rsidRPr="007A5CA2">
        <w:rPr>
          <w:sz w:val="24"/>
          <w:szCs w:val="24"/>
        </w:rPr>
        <w:t>:</w:t>
      </w:r>
      <w:r w:rsidR="00EE4AA1" w:rsidRPr="007A5CA2">
        <w:rPr>
          <w:sz w:val="24"/>
          <w:szCs w:val="24"/>
        </w:rPr>
        <w:t xml:space="preserve"> </w:t>
      </w:r>
      <w:r w:rsidR="00EE4AA1" w:rsidRPr="007A5CA2">
        <w:rPr>
          <w:b/>
          <w:sz w:val="24"/>
          <w:szCs w:val="24"/>
        </w:rPr>
        <w:t>6,5</w:t>
      </w:r>
      <w:r w:rsidR="00997084" w:rsidRPr="007A5CA2">
        <w:rPr>
          <w:b/>
          <w:sz w:val="24"/>
          <w:szCs w:val="24"/>
        </w:rPr>
        <w:t>0</w:t>
      </w:r>
      <w:r w:rsidR="00EE4AA1" w:rsidRPr="007A5CA2">
        <w:rPr>
          <w:b/>
          <w:sz w:val="24"/>
          <w:szCs w:val="24"/>
        </w:rPr>
        <w:t xml:space="preserve"> zł/m</w:t>
      </w:r>
      <w:r w:rsidR="00EE4AA1" w:rsidRPr="007A5CA2">
        <w:rPr>
          <w:b/>
          <w:sz w:val="24"/>
          <w:szCs w:val="24"/>
          <w:vertAlign w:val="superscript"/>
        </w:rPr>
        <w:t>2</w:t>
      </w:r>
      <w:r w:rsidRPr="007A5CA2">
        <w:rPr>
          <w:b/>
          <w:sz w:val="24"/>
          <w:szCs w:val="24"/>
        </w:rPr>
        <w:t xml:space="preserve">, </w:t>
      </w:r>
    </w:p>
    <w:p w:rsidR="002509C5" w:rsidRPr="007A5CA2" w:rsidRDefault="00B62B7E" w:rsidP="004441D6">
      <w:pPr>
        <w:pStyle w:val="wypunktowanie"/>
        <w:widowControl w:val="0"/>
        <w:tabs>
          <w:tab w:val="clear" w:pos="720"/>
        </w:tabs>
        <w:adjustRightInd w:val="0"/>
        <w:spacing w:line="360" w:lineRule="auto"/>
        <w:ind w:left="360" w:firstLine="360"/>
        <w:textAlignment w:val="baseline"/>
        <w:rPr>
          <w:sz w:val="24"/>
          <w:szCs w:val="24"/>
        </w:rPr>
      </w:pPr>
      <w:r w:rsidRPr="007A5CA2">
        <w:rPr>
          <w:sz w:val="24"/>
          <w:szCs w:val="24"/>
        </w:rPr>
        <w:t>-</w:t>
      </w:r>
      <w:r>
        <w:rPr>
          <w:sz w:val="24"/>
          <w:szCs w:val="24"/>
        </w:rPr>
        <w:t xml:space="preserve"> </w:t>
      </w:r>
      <w:r w:rsidR="004441D6" w:rsidRPr="007A5CA2">
        <w:rPr>
          <w:sz w:val="24"/>
          <w:szCs w:val="24"/>
        </w:rPr>
        <w:t>odbiór z ziemi:</w:t>
      </w:r>
      <w:r w:rsidR="004441D6" w:rsidRPr="007A5CA2">
        <w:rPr>
          <w:b/>
          <w:sz w:val="24"/>
          <w:szCs w:val="24"/>
        </w:rPr>
        <w:t xml:space="preserve"> 4,0</w:t>
      </w:r>
      <w:r w:rsidR="00997084" w:rsidRPr="007A5CA2">
        <w:rPr>
          <w:b/>
          <w:sz w:val="24"/>
          <w:szCs w:val="24"/>
        </w:rPr>
        <w:t>0</w:t>
      </w:r>
      <w:r w:rsidR="004441D6" w:rsidRPr="007A5CA2">
        <w:rPr>
          <w:b/>
          <w:sz w:val="24"/>
          <w:szCs w:val="24"/>
        </w:rPr>
        <w:t xml:space="preserve"> zł/m</w:t>
      </w:r>
      <w:r w:rsidR="004441D6" w:rsidRPr="007A5CA2">
        <w:rPr>
          <w:b/>
          <w:sz w:val="24"/>
          <w:szCs w:val="24"/>
          <w:vertAlign w:val="superscript"/>
        </w:rPr>
        <w:t>2</w:t>
      </w:r>
      <w:r w:rsidR="004441D6" w:rsidRPr="007A5CA2">
        <w:rPr>
          <w:b/>
          <w:sz w:val="24"/>
          <w:szCs w:val="24"/>
        </w:rPr>
        <w:t>,</w:t>
      </w:r>
    </w:p>
    <w:p w:rsidR="004441D6" w:rsidRPr="007A5CA2" w:rsidRDefault="00CD2411" w:rsidP="004441D6">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udział procentowy składanych wniosków </w:t>
      </w:r>
      <w:r w:rsidR="00B460D8" w:rsidRPr="007A5CA2">
        <w:rPr>
          <w:sz w:val="24"/>
          <w:szCs w:val="24"/>
        </w:rPr>
        <w:t>dotyczący</w:t>
      </w:r>
      <w:r w:rsidRPr="007A5CA2">
        <w:rPr>
          <w:sz w:val="24"/>
          <w:szCs w:val="24"/>
        </w:rPr>
        <w:t xml:space="preserve"> demontażu płyt azbestowo – cementowych z dachu oraz </w:t>
      </w:r>
      <w:r w:rsidR="00B460D8" w:rsidRPr="007A5CA2">
        <w:rPr>
          <w:sz w:val="24"/>
          <w:szCs w:val="24"/>
        </w:rPr>
        <w:t xml:space="preserve">usunięcia ww. płyt </w:t>
      </w:r>
      <w:r w:rsidRPr="007A5CA2">
        <w:rPr>
          <w:sz w:val="24"/>
          <w:szCs w:val="24"/>
        </w:rPr>
        <w:t>z działki:</w:t>
      </w:r>
    </w:p>
    <w:p w:rsidR="00CD2411" w:rsidRPr="007A5CA2" w:rsidRDefault="00CD2411" w:rsidP="00B460D8">
      <w:pPr>
        <w:pStyle w:val="wypunktowanie"/>
        <w:widowControl w:val="0"/>
        <w:tabs>
          <w:tab w:val="clear" w:pos="720"/>
        </w:tabs>
        <w:adjustRightInd w:val="0"/>
        <w:spacing w:line="360" w:lineRule="auto"/>
        <w:ind w:left="360" w:firstLine="360"/>
        <w:textAlignment w:val="baseline"/>
        <w:rPr>
          <w:sz w:val="24"/>
          <w:szCs w:val="24"/>
        </w:rPr>
      </w:pPr>
      <w:r w:rsidRPr="007A5CA2">
        <w:rPr>
          <w:sz w:val="24"/>
          <w:szCs w:val="24"/>
        </w:rPr>
        <w:t xml:space="preserve">- demontaż z dachu: </w:t>
      </w:r>
      <w:r w:rsidR="009C37E5">
        <w:rPr>
          <w:b/>
          <w:sz w:val="24"/>
          <w:szCs w:val="24"/>
        </w:rPr>
        <w:t>60</w:t>
      </w:r>
      <w:r w:rsidRPr="007A5CA2">
        <w:rPr>
          <w:b/>
          <w:sz w:val="24"/>
          <w:szCs w:val="24"/>
        </w:rPr>
        <w:t xml:space="preserve"> %</w:t>
      </w:r>
      <w:r w:rsidR="00C21DF9" w:rsidRPr="007A5CA2">
        <w:rPr>
          <w:sz w:val="24"/>
          <w:szCs w:val="24"/>
        </w:rPr>
        <w:t>,</w:t>
      </w:r>
    </w:p>
    <w:p w:rsidR="00CD2411" w:rsidRPr="007A5CA2" w:rsidRDefault="00CD2411" w:rsidP="00B460D8">
      <w:pPr>
        <w:pStyle w:val="wypunktowanie"/>
        <w:widowControl w:val="0"/>
        <w:tabs>
          <w:tab w:val="clear" w:pos="720"/>
        </w:tabs>
        <w:adjustRightInd w:val="0"/>
        <w:spacing w:line="360" w:lineRule="auto"/>
        <w:ind w:left="360" w:firstLine="360"/>
        <w:textAlignment w:val="baseline"/>
        <w:rPr>
          <w:sz w:val="24"/>
          <w:szCs w:val="24"/>
        </w:rPr>
      </w:pPr>
      <w:r w:rsidRPr="007A5CA2">
        <w:rPr>
          <w:sz w:val="24"/>
          <w:szCs w:val="24"/>
        </w:rPr>
        <w:t xml:space="preserve">- </w:t>
      </w:r>
      <w:r w:rsidR="00350DD9" w:rsidRPr="007A5CA2">
        <w:rPr>
          <w:sz w:val="24"/>
          <w:szCs w:val="24"/>
        </w:rPr>
        <w:t>odbiór z ziemi</w:t>
      </w:r>
      <w:r w:rsidR="00B460D8" w:rsidRPr="007A5CA2">
        <w:rPr>
          <w:sz w:val="24"/>
          <w:szCs w:val="24"/>
        </w:rPr>
        <w:t xml:space="preserve">: </w:t>
      </w:r>
      <w:r w:rsidR="00B460D8" w:rsidRPr="007A5CA2">
        <w:rPr>
          <w:b/>
          <w:sz w:val="24"/>
          <w:szCs w:val="24"/>
        </w:rPr>
        <w:t>4</w:t>
      </w:r>
      <w:r w:rsidR="009C37E5">
        <w:rPr>
          <w:b/>
          <w:sz w:val="24"/>
          <w:szCs w:val="24"/>
        </w:rPr>
        <w:t>0</w:t>
      </w:r>
      <w:r w:rsidR="00B460D8" w:rsidRPr="007A5CA2">
        <w:rPr>
          <w:b/>
          <w:sz w:val="24"/>
          <w:szCs w:val="24"/>
        </w:rPr>
        <w:t xml:space="preserve"> %</w:t>
      </w:r>
      <w:r w:rsidR="00997084" w:rsidRPr="007A5CA2">
        <w:rPr>
          <w:sz w:val="24"/>
          <w:szCs w:val="24"/>
        </w:rPr>
        <w:t>,</w:t>
      </w:r>
    </w:p>
    <w:p w:rsidR="00121167" w:rsidRPr="007A5CA2" w:rsidRDefault="00121167" w:rsidP="00121167">
      <w:pPr>
        <w:pStyle w:val="wypunktowanie"/>
        <w:widowControl w:val="0"/>
        <w:numPr>
          <w:ilvl w:val="0"/>
          <w:numId w:val="13"/>
        </w:numPr>
        <w:tabs>
          <w:tab w:val="num" w:pos="720"/>
        </w:tabs>
        <w:adjustRightInd w:val="0"/>
        <w:spacing w:line="360" w:lineRule="auto"/>
        <w:ind w:left="720" w:hanging="360"/>
        <w:textAlignment w:val="baseline"/>
        <w:rPr>
          <w:sz w:val="24"/>
          <w:szCs w:val="24"/>
        </w:rPr>
      </w:pPr>
      <w:r w:rsidRPr="007A5CA2">
        <w:rPr>
          <w:sz w:val="24"/>
          <w:szCs w:val="24"/>
        </w:rPr>
        <w:t xml:space="preserve">średni koszt usunięcia </w:t>
      </w:r>
      <w:smartTag w:uri="urn:schemas-microsoft-com:office:smarttags" w:element="metricconverter">
        <w:smartTagPr>
          <w:attr w:name="ProductID" w:val="1 kg"/>
        </w:smartTagPr>
        <w:r w:rsidRPr="007A5CA2">
          <w:rPr>
            <w:sz w:val="24"/>
            <w:szCs w:val="24"/>
          </w:rPr>
          <w:t>1 kg</w:t>
        </w:r>
      </w:smartTag>
      <w:r w:rsidRPr="007A5CA2">
        <w:rPr>
          <w:sz w:val="24"/>
          <w:szCs w:val="24"/>
        </w:rPr>
        <w:t xml:space="preserve"> rur azbestowo – cementowych, przy założeniu że 1 mb rury azbestowo – cementowej waży 23 kg</w:t>
      </w:r>
      <w:r w:rsidR="00997084" w:rsidRPr="007A5CA2">
        <w:rPr>
          <w:sz w:val="24"/>
          <w:szCs w:val="24"/>
        </w:rPr>
        <w:t xml:space="preserve">: </w:t>
      </w:r>
      <w:r w:rsidR="00997084" w:rsidRPr="007A5CA2">
        <w:rPr>
          <w:b/>
          <w:sz w:val="24"/>
          <w:szCs w:val="24"/>
        </w:rPr>
        <w:t>5,60 zł/</w:t>
      </w:r>
      <w:proofErr w:type="spellStart"/>
      <w:r w:rsidR="00997084" w:rsidRPr="007A5CA2">
        <w:rPr>
          <w:b/>
          <w:sz w:val="24"/>
          <w:szCs w:val="24"/>
        </w:rPr>
        <w:t>kg</w:t>
      </w:r>
      <w:proofErr w:type="spellEnd"/>
      <w:r w:rsidR="00997084" w:rsidRPr="007A5CA2">
        <w:rPr>
          <w:sz w:val="24"/>
          <w:szCs w:val="24"/>
        </w:rPr>
        <w:t>.</w:t>
      </w:r>
    </w:p>
    <w:p w:rsidR="002509C5" w:rsidRPr="007A5CA2" w:rsidRDefault="002509C5" w:rsidP="002509C5">
      <w:pPr>
        <w:ind w:firstLine="708"/>
      </w:pPr>
    </w:p>
    <w:p w:rsidR="002509C5" w:rsidRPr="007A5CA2" w:rsidRDefault="002509C5" w:rsidP="002509C5">
      <w:pPr>
        <w:ind w:firstLine="708"/>
      </w:pPr>
      <w:r w:rsidRPr="007A5CA2">
        <w:t xml:space="preserve">Koszt usunięcia płyt </w:t>
      </w:r>
      <w:r w:rsidR="00350DD9" w:rsidRPr="007A5CA2">
        <w:t xml:space="preserve">azbestowo - cementowych </w:t>
      </w:r>
      <w:r w:rsidRPr="007A5CA2">
        <w:t xml:space="preserve">w okresie </w:t>
      </w:r>
      <w:r w:rsidR="0021188E" w:rsidRPr="007A5CA2">
        <w:t>18</w:t>
      </w:r>
      <w:r w:rsidRPr="007A5CA2">
        <w:t xml:space="preserve"> lat (201</w:t>
      </w:r>
      <w:r w:rsidR="00C51EE9">
        <w:t>6</w:t>
      </w:r>
      <w:r w:rsidR="00B34E57" w:rsidRPr="007A5CA2">
        <w:t xml:space="preserve"> </w:t>
      </w:r>
      <w:r w:rsidRPr="007A5CA2">
        <w:t>-</w:t>
      </w:r>
      <w:r w:rsidR="00B34E57" w:rsidRPr="007A5CA2">
        <w:t xml:space="preserve"> </w:t>
      </w:r>
      <w:r w:rsidRPr="007A5CA2">
        <w:t>2032):</w:t>
      </w:r>
    </w:p>
    <w:p w:rsidR="0021188E" w:rsidRPr="007A5CA2" w:rsidRDefault="0021188E" w:rsidP="002509C5">
      <w:pPr>
        <w:ind w:firstLine="708"/>
        <w:rPr>
          <w:b/>
        </w:rPr>
      </w:pPr>
      <w:r w:rsidRPr="007A5CA2">
        <w:rPr>
          <w:b/>
        </w:rPr>
        <w:t>- demontaż z dachu:</w:t>
      </w:r>
    </w:p>
    <w:p w:rsidR="00D77856" w:rsidRDefault="00D77856" w:rsidP="002509C5">
      <w:pPr>
        <w:ind w:firstLine="708"/>
      </w:pPr>
      <w:r>
        <w:t xml:space="preserve">252 304 x 6,50 = </w:t>
      </w:r>
      <w:r w:rsidRPr="00D77856">
        <w:rPr>
          <w:b/>
        </w:rPr>
        <w:t>1 639 976,00 zł</w:t>
      </w:r>
    </w:p>
    <w:p w:rsidR="00350DD9" w:rsidRPr="007A5CA2" w:rsidRDefault="00350DD9" w:rsidP="002509C5">
      <w:pPr>
        <w:ind w:firstLine="708"/>
        <w:rPr>
          <w:b/>
        </w:rPr>
      </w:pPr>
      <w:r w:rsidRPr="007A5CA2">
        <w:rPr>
          <w:b/>
        </w:rPr>
        <w:lastRenderedPageBreak/>
        <w:t>- odbiór z ziemi:</w:t>
      </w:r>
    </w:p>
    <w:p w:rsidR="00350DD9" w:rsidRDefault="00D77856" w:rsidP="00350DD9">
      <w:pPr>
        <w:ind w:firstLine="708"/>
        <w:rPr>
          <w:b/>
        </w:rPr>
      </w:pPr>
      <w:r>
        <w:t>168 203</w:t>
      </w:r>
      <w:r w:rsidR="00350DD9" w:rsidRPr="007A5CA2">
        <w:t xml:space="preserve"> x </w:t>
      </w:r>
      <w:r w:rsidR="00B34E57" w:rsidRPr="007A5CA2">
        <w:t>4</w:t>
      </w:r>
      <w:r w:rsidR="00350DD9" w:rsidRPr="007A5CA2">
        <w:t>,</w:t>
      </w:r>
      <w:r w:rsidR="00B34E57" w:rsidRPr="007A5CA2">
        <w:t>0</w:t>
      </w:r>
      <w:r w:rsidR="00997084" w:rsidRPr="007A5CA2">
        <w:t>0</w:t>
      </w:r>
      <w:r w:rsidR="00B34E57" w:rsidRPr="007A5CA2">
        <w:t xml:space="preserve"> =</w:t>
      </w:r>
      <w:r w:rsidR="00B34E57" w:rsidRPr="007A5CA2">
        <w:rPr>
          <w:b/>
        </w:rPr>
        <w:t xml:space="preserve"> </w:t>
      </w:r>
      <w:r>
        <w:rPr>
          <w:b/>
        </w:rPr>
        <w:t>672 812,00</w:t>
      </w:r>
      <w:r w:rsidR="00350DD9" w:rsidRPr="007A5CA2">
        <w:rPr>
          <w:b/>
        </w:rPr>
        <w:t xml:space="preserve"> zł</w:t>
      </w:r>
    </w:p>
    <w:p w:rsidR="00AC2E22" w:rsidRPr="007A5CA2" w:rsidRDefault="00AC2E22" w:rsidP="00350DD9">
      <w:pPr>
        <w:ind w:firstLine="708"/>
        <w:rPr>
          <w:b/>
        </w:rPr>
      </w:pPr>
    </w:p>
    <w:p w:rsidR="002509C5" w:rsidRPr="007A5CA2" w:rsidRDefault="00B34E57" w:rsidP="002509C5">
      <w:pPr>
        <w:ind w:firstLine="708"/>
      </w:pPr>
      <w:r w:rsidRPr="007A5CA2">
        <w:t xml:space="preserve">Łączny koszt usunięcia wszystkich płyt azbestowo - cementowych </w:t>
      </w:r>
      <w:r w:rsidR="00931B5C" w:rsidRPr="007A5CA2">
        <w:t>w </w:t>
      </w:r>
      <w:r w:rsidRPr="007A5CA2">
        <w:t>latach 201</w:t>
      </w:r>
      <w:r w:rsidR="00EA5F3C">
        <w:t>6</w:t>
      </w:r>
      <w:r w:rsidRPr="007A5CA2">
        <w:t xml:space="preserve"> - 2032:</w:t>
      </w:r>
    </w:p>
    <w:p w:rsidR="002509C5" w:rsidRDefault="00D77856" w:rsidP="00001249">
      <w:pPr>
        <w:ind w:firstLine="708"/>
        <w:rPr>
          <w:b/>
        </w:rPr>
      </w:pPr>
      <w:r w:rsidRPr="00D77856">
        <w:t xml:space="preserve">1 639 976,00 zł </w:t>
      </w:r>
      <w:r w:rsidR="00931B5C" w:rsidRPr="007A5CA2">
        <w:t xml:space="preserve">+ </w:t>
      </w:r>
      <w:r w:rsidRPr="00D77856">
        <w:t xml:space="preserve">672 812,00 zł </w:t>
      </w:r>
      <w:r w:rsidR="00931B5C" w:rsidRPr="007A5CA2">
        <w:t xml:space="preserve">= </w:t>
      </w:r>
      <w:r w:rsidR="00931B5C" w:rsidRPr="007A5CA2">
        <w:rPr>
          <w:b/>
        </w:rPr>
        <w:t>2 3</w:t>
      </w:r>
      <w:r>
        <w:rPr>
          <w:b/>
        </w:rPr>
        <w:t>12 788,00</w:t>
      </w:r>
      <w:r w:rsidR="00931B5C" w:rsidRPr="007A5CA2">
        <w:rPr>
          <w:b/>
        </w:rPr>
        <w:t xml:space="preserve"> zł</w:t>
      </w:r>
      <w:r w:rsidR="001B25E4">
        <w:rPr>
          <w:b/>
        </w:rPr>
        <w:t xml:space="preserve"> (brutto)</w:t>
      </w:r>
    </w:p>
    <w:p w:rsidR="00AC2E22" w:rsidRPr="007A5CA2" w:rsidRDefault="00AC2E22" w:rsidP="00001249">
      <w:pPr>
        <w:ind w:firstLine="708"/>
        <w:rPr>
          <w:b/>
        </w:rPr>
      </w:pPr>
    </w:p>
    <w:p w:rsidR="00407005" w:rsidRPr="007A5CA2" w:rsidRDefault="00656482" w:rsidP="00001249">
      <w:pPr>
        <w:ind w:firstLine="708"/>
      </w:pPr>
      <w:r w:rsidRPr="007A5CA2">
        <w:t>Koszt usunięcia rur azbestowo - cementowych w okresie 1</w:t>
      </w:r>
      <w:r w:rsidR="009D0C1E">
        <w:t>7</w:t>
      </w:r>
      <w:r w:rsidRPr="007A5CA2">
        <w:t xml:space="preserve"> lat (201</w:t>
      </w:r>
      <w:r w:rsidR="009D0C1E">
        <w:t>6</w:t>
      </w:r>
      <w:r w:rsidRPr="007A5CA2">
        <w:t xml:space="preserve"> - 2032):</w:t>
      </w:r>
    </w:p>
    <w:p w:rsidR="00656482" w:rsidRPr="007A5CA2" w:rsidRDefault="00656482" w:rsidP="00001249">
      <w:pPr>
        <w:ind w:firstLine="708"/>
        <w:rPr>
          <w:b/>
        </w:rPr>
      </w:pPr>
      <w:r w:rsidRPr="007A5CA2">
        <w:t xml:space="preserve">69 000 x 5,60 zł = </w:t>
      </w:r>
      <w:r w:rsidRPr="007A5CA2">
        <w:rPr>
          <w:b/>
        </w:rPr>
        <w:t>386 400 zł</w:t>
      </w:r>
      <w:r w:rsidR="001B25E4">
        <w:rPr>
          <w:b/>
        </w:rPr>
        <w:t xml:space="preserve"> (brutto)</w:t>
      </w:r>
    </w:p>
    <w:p w:rsidR="00656482" w:rsidRPr="007A5CA2" w:rsidRDefault="00656482" w:rsidP="00001249">
      <w:pPr>
        <w:ind w:firstLine="708"/>
      </w:pPr>
    </w:p>
    <w:p w:rsidR="00481675" w:rsidRPr="007A5CA2" w:rsidRDefault="00407005" w:rsidP="00407005">
      <w:pPr>
        <w:ind w:firstLine="720"/>
      </w:pPr>
      <w:r w:rsidRPr="007A5CA2">
        <w:t>Koszt</w:t>
      </w:r>
      <w:r w:rsidR="00A11BA6" w:rsidRPr="007A5CA2">
        <w:t>y</w:t>
      </w:r>
      <w:r w:rsidRPr="007A5CA2">
        <w:t xml:space="preserve"> usuwania wyrobów zawierających azbest po</w:t>
      </w:r>
      <w:r w:rsidR="00A11BA6" w:rsidRPr="007A5CA2">
        <w:t>winny</w:t>
      </w:r>
      <w:r w:rsidRPr="007A5CA2">
        <w:t xml:space="preserve"> być okresowo weryfikowan</w:t>
      </w:r>
      <w:r w:rsidR="00A11BA6" w:rsidRPr="007A5CA2">
        <w:t>e</w:t>
      </w:r>
      <w:r w:rsidRPr="007A5CA2">
        <w:t xml:space="preserve"> z uwagi na długi okres realizacji Programu. </w:t>
      </w:r>
    </w:p>
    <w:p w:rsidR="00E420AD" w:rsidRPr="00E420AD" w:rsidRDefault="00E420AD" w:rsidP="00E420AD"/>
    <w:p w:rsidR="00407005" w:rsidRPr="00E420AD" w:rsidRDefault="00407005" w:rsidP="00E420AD"/>
    <w:p w:rsidR="009E7A27" w:rsidRPr="007A5CA2" w:rsidRDefault="00B81E68" w:rsidP="00810501">
      <w:pPr>
        <w:pStyle w:val="Nagwek1"/>
        <w:numPr>
          <w:ilvl w:val="0"/>
          <w:numId w:val="4"/>
        </w:numPr>
        <w:ind w:hanging="720"/>
      </w:pPr>
      <w:bookmarkStart w:id="12" w:name="_Toc471130980"/>
      <w:r w:rsidRPr="007A5CA2">
        <w:t>Źródła finansowania P</w:t>
      </w:r>
      <w:r w:rsidR="009E7A27" w:rsidRPr="007A5CA2">
        <w:t>rogramu</w:t>
      </w:r>
      <w:bookmarkEnd w:id="12"/>
    </w:p>
    <w:p w:rsidR="00B83103" w:rsidRPr="007A5CA2" w:rsidRDefault="00B83103" w:rsidP="00B83103">
      <w:pPr>
        <w:ind w:firstLine="708"/>
      </w:pPr>
      <w:r w:rsidRPr="007A5CA2">
        <w:t>Sposób unieszkodliwiania azbestu oraz wszelkie prace z nim związane obwarowane są specyficznymi regulacjami. Konieczne do wdrożenia procedury wymagają znacznych środków finansowych. Jednak dla szeregu inicjatyw ekologicznych przewidziane jest wsparcie zewnętrzne. Wyróżnia się trzy podstawowe grupy źródła finansowania przedsięwzięć środowiskowych:</w:t>
      </w:r>
    </w:p>
    <w:p w:rsidR="00B61819" w:rsidRPr="007A5CA2" w:rsidRDefault="00B83103" w:rsidP="00B61819">
      <w:pPr>
        <w:widowControl w:val="0"/>
        <w:numPr>
          <w:ilvl w:val="0"/>
          <w:numId w:val="14"/>
        </w:numPr>
        <w:adjustRightInd w:val="0"/>
        <w:textAlignment w:val="baseline"/>
        <w:rPr>
          <w:rFonts w:cs="Arial"/>
          <w:lang w:eastAsia="ar-SA"/>
        </w:rPr>
      </w:pPr>
      <w:r w:rsidRPr="007A5CA2">
        <w:rPr>
          <w:rFonts w:cs="Arial"/>
          <w:lang w:eastAsia="ar-SA"/>
        </w:rPr>
        <w:t>p</w:t>
      </w:r>
      <w:r w:rsidR="00B61819" w:rsidRPr="007A5CA2">
        <w:rPr>
          <w:rFonts w:cs="Arial"/>
          <w:lang w:eastAsia="ar-SA"/>
        </w:rPr>
        <w:t>ubliczne – np. pochodzące z budżetu państwa, miasta lub gminy lub pozabudżetowych instytucji publicznych,</w:t>
      </w:r>
    </w:p>
    <w:p w:rsidR="00B61819" w:rsidRPr="007A5CA2" w:rsidRDefault="00B83103" w:rsidP="00B61819">
      <w:pPr>
        <w:widowControl w:val="0"/>
        <w:numPr>
          <w:ilvl w:val="0"/>
          <w:numId w:val="14"/>
        </w:numPr>
        <w:adjustRightInd w:val="0"/>
        <w:textAlignment w:val="baseline"/>
        <w:rPr>
          <w:rFonts w:cs="Arial"/>
          <w:lang w:eastAsia="ar-SA"/>
        </w:rPr>
      </w:pPr>
      <w:r w:rsidRPr="007A5CA2">
        <w:rPr>
          <w:rFonts w:cs="Arial"/>
          <w:lang w:eastAsia="ar-SA"/>
        </w:rPr>
        <w:t>p</w:t>
      </w:r>
      <w:r w:rsidR="00B61819" w:rsidRPr="007A5CA2">
        <w:rPr>
          <w:rFonts w:cs="Arial"/>
          <w:lang w:eastAsia="ar-SA"/>
        </w:rPr>
        <w:t>rywatne – np. z banków komercyjnych, funduszy inwestycyjnych, towarzystw leasingowych,</w:t>
      </w:r>
    </w:p>
    <w:p w:rsidR="00B61819" w:rsidRPr="007A5CA2" w:rsidRDefault="00B83103" w:rsidP="00B61819">
      <w:pPr>
        <w:widowControl w:val="0"/>
        <w:numPr>
          <w:ilvl w:val="0"/>
          <w:numId w:val="14"/>
        </w:numPr>
        <w:adjustRightInd w:val="0"/>
        <w:textAlignment w:val="baseline"/>
        <w:rPr>
          <w:rFonts w:cs="Arial"/>
          <w:lang w:eastAsia="ar-SA"/>
        </w:rPr>
      </w:pPr>
      <w:r w:rsidRPr="007A5CA2">
        <w:rPr>
          <w:rFonts w:cs="Arial"/>
          <w:lang w:eastAsia="ar-SA"/>
        </w:rPr>
        <w:t>p</w:t>
      </w:r>
      <w:r w:rsidR="00B61819" w:rsidRPr="007A5CA2">
        <w:rPr>
          <w:rFonts w:cs="Arial"/>
          <w:lang w:eastAsia="ar-SA"/>
        </w:rPr>
        <w:t>rywatno-publiczne – np. ze spółek prawa handlowego z udziałem gminy.</w:t>
      </w:r>
    </w:p>
    <w:p w:rsidR="00B61819" w:rsidRPr="007A5CA2" w:rsidRDefault="00B61819" w:rsidP="00B61819"/>
    <w:p w:rsidR="00B61819" w:rsidRPr="007A5CA2" w:rsidRDefault="00B61819" w:rsidP="00B61819">
      <w:pPr>
        <w:ind w:firstLine="708"/>
      </w:pPr>
      <w:r w:rsidRPr="007A5CA2">
        <w:t>Dominującymi formami finansowania inwestycji ekologicznych są:</w:t>
      </w:r>
    </w:p>
    <w:p w:rsidR="00B61819" w:rsidRPr="007A5CA2" w:rsidRDefault="00B61819" w:rsidP="00B61819">
      <w:pPr>
        <w:widowControl w:val="0"/>
        <w:numPr>
          <w:ilvl w:val="0"/>
          <w:numId w:val="15"/>
        </w:numPr>
        <w:adjustRightInd w:val="0"/>
        <w:textAlignment w:val="baseline"/>
        <w:rPr>
          <w:rFonts w:cs="Arial"/>
          <w:lang w:eastAsia="ar-SA"/>
        </w:rPr>
      </w:pPr>
      <w:r w:rsidRPr="007A5CA2">
        <w:rPr>
          <w:rFonts w:cs="Arial"/>
          <w:lang w:eastAsia="ar-SA"/>
        </w:rPr>
        <w:t>Zobowiązania kapitałowe – kredyty, pożyczki, obligacje, leasing</w:t>
      </w:r>
    </w:p>
    <w:p w:rsidR="00B61819" w:rsidRPr="007A5CA2" w:rsidRDefault="00B61819" w:rsidP="00B61819">
      <w:pPr>
        <w:widowControl w:val="0"/>
        <w:numPr>
          <w:ilvl w:val="0"/>
          <w:numId w:val="15"/>
        </w:numPr>
        <w:adjustRightInd w:val="0"/>
        <w:textAlignment w:val="baseline"/>
        <w:rPr>
          <w:rFonts w:cs="Arial"/>
          <w:lang w:eastAsia="ar-SA"/>
        </w:rPr>
      </w:pPr>
      <w:r w:rsidRPr="007A5CA2">
        <w:rPr>
          <w:rFonts w:cs="Arial"/>
          <w:lang w:eastAsia="ar-SA"/>
        </w:rPr>
        <w:t>Udziały kapitałowe – akcje i udziały w spółkach</w:t>
      </w:r>
    </w:p>
    <w:p w:rsidR="00B61819" w:rsidRPr="007A5CA2" w:rsidRDefault="00B61819" w:rsidP="00B61819">
      <w:pPr>
        <w:widowControl w:val="0"/>
        <w:numPr>
          <w:ilvl w:val="0"/>
          <w:numId w:val="15"/>
        </w:numPr>
        <w:adjustRightInd w:val="0"/>
        <w:textAlignment w:val="baseline"/>
        <w:rPr>
          <w:rFonts w:cs="Arial"/>
          <w:lang w:eastAsia="ar-SA"/>
        </w:rPr>
      </w:pPr>
      <w:r w:rsidRPr="007A5CA2">
        <w:rPr>
          <w:rFonts w:cs="Arial"/>
          <w:lang w:eastAsia="ar-SA"/>
        </w:rPr>
        <w:t>Dotacje.</w:t>
      </w:r>
    </w:p>
    <w:p w:rsidR="00B61819" w:rsidRPr="007A5CA2" w:rsidRDefault="00B61819" w:rsidP="00B61819"/>
    <w:p w:rsidR="00B61819" w:rsidRPr="007A5CA2" w:rsidRDefault="00B61819" w:rsidP="00B61819">
      <w:pPr>
        <w:ind w:firstLine="708"/>
      </w:pPr>
      <w:r w:rsidRPr="007A5CA2">
        <w:lastRenderedPageBreak/>
        <w:t xml:space="preserve">W Polsce występują najczęściej następujące </w:t>
      </w:r>
      <w:r w:rsidR="00FB0D00" w:rsidRPr="007A5CA2">
        <w:t>formy finansowania inwestycji w </w:t>
      </w:r>
      <w:r w:rsidRPr="007A5CA2">
        <w:t>zakresie gospodarki odpadami:</w:t>
      </w:r>
    </w:p>
    <w:p w:rsidR="00B61819" w:rsidRPr="007A5CA2" w:rsidRDefault="00B61819" w:rsidP="00B61819">
      <w:pPr>
        <w:widowControl w:val="0"/>
        <w:numPr>
          <w:ilvl w:val="0"/>
          <w:numId w:val="16"/>
        </w:numPr>
        <w:adjustRightInd w:val="0"/>
        <w:textAlignment w:val="baseline"/>
        <w:rPr>
          <w:rFonts w:cs="Arial"/>
        </w:rPr>
      </w:pPr>
      <w:r w:rsidRPr="007A5CA2">
        <w:rPr>
          <w:rFonts w:cs="Arial"/>
        </w:rPr>
        <w:t>fundusze własne inwestorów,</w:t>
      </w:r>
    </w:p>
    <w:p w:rsidR="00B61819" w:rsidRPr="007A5CA2" w:rsidRDefault="00B61819" w:rsidP="00B61819">
      <w:pPr>
        <w:widowControl w:val="0"/>
        <w:numPr>
          <w:ilvl w:val="0"/>
          <w:numId w:val="16"/>
        </w:numPr>
        <w:adjustRightInd w:val="0"/>
        <w:textAlignment w:val="baseline"/>
        <w:rPr>
          <w:rFonts w:cs="Arial"/>
        </w:rPr>
      </w:pPr>
      <w:r w:rsidRPr="007A5CA2">
        <w:rPr>
          <w:rFonts w:cs="Arial"/>
        </w:rPr>
        <w:t>pożyczki, dotacje i dopłaty do oprocentowania preferencyjnych kredytów udzielane przez Narodowy i Wojewódzki</w:t>
      </w:r>
      <w:r w:rsidR="00364FB6" w:rsidRPr="007A5CA2">
        <w:rPr>
          <w:rFonts w:cs="Arial"/>
        </w:rPr>
        <w:t>e Fundusze Ochrony Środowiska i </w:t>
      </w:r>
      <w:r w:rsidRPr="007A5CA2">
        <w:rPr>
          <w:rFonts w:cs="Arial"/>
        </w:rPr>
        <w:t>Gospodarki Wodnej,</w:t>
      </w:r>
    </w:p>
    <w:p w:rsidR="00B61819" w:rsidRPr="007A5CA2" w:rsidRDefault="00B61819" w:rsidP="00B61819">
      <w:pPr>
        <w:widowControl w:val="0"/>
        <w:numPr>
          <w:ilvl w:val="0"/>
          <w:numId w:val="16"/>
        </w:numPr>
        <w:adjustRightInd w:val="0"/>
        <w:textAlignment w:val="baseline"/>
        <w:rPr>
          <w:rFonts w:cs="Arial"/>
        </w:rPr>
      </w:pPr>
      <w:r w:rsidRPr="007A5CA2">
        <w:rPr>
          <w:rFonts w:cs="Arial"/>
        </w:rPr>
        <w:t xml:space="preserve">kredyty preferencyjne udzielane np. przez Bank Ochrony Środowiska (BOŚ S.A.) z dopłatami do oprocentowania lub ze środków donatorów, kredyty komercyjne, kredyty </w:t>
      </w:r>
      <w:proofErr w:type="spellStart"/>
      <w:r w:rsidRPr="007A5CA2">
        <w:rPr>
          <w:rFonts w:cs="Arial"/>
        </w:rPr>
        <w:t>konsorcjalne</w:t>
      </w:r>
      <w:proofErr w:type="spellEnd"/>
      <w:r w:rsidRPr="007A5CA2">
        <w:rPr>
          <w:rFonts w:cs="Arial"/>
        </w:rPr>
        <w:t>,</w:t>
      </w:r>
    </w:p>
    <w:p w:rsidR="00B61819" w:rsidRPr="007A5CA2" w:rsidRDefault="00B61819" w:rsidP="00B61819">
      <w:pPr>
        <w:widowControl w:val="0"/>
        <w:numPr>
          <w:ilvl w:val="0"/>
          <w:numId w:val="16"/>
        </w:numPr>
        <w:adjustRightInd w:val="0"/>
        <w:textAlignment w:val="baseline"/>
        <w:rPr>
          <w:rFonts w:cs="Arial"/>
        </w:rPr>
      </w:pPr>
      <w:r w:rsidRPr="007A5CA2">
        <w:rPr>
          <w:rFonts w:cs="Arial"/>
        </w:rPr>
        <w:t>zagraniczna pomoc finansowa udzielana poprzez fundacje i programy pomocowe,</w:t>
      </w:r>
    </w:p>
    <w:p w:rsidR="00B61819" w:rsidRPr="007A5CA2" w:rsidRDefault="00B61819" w:rsidP="00B61819">
      <w:pPr>
        <w:widowControl w:val="0"/>
        <w:numPr>
          <w:ilvl w:val="0"/>
          <w:numId w:val="16"/>
        </w:numPr>
        <w:adjustRightInd w:val="0"/>
        <w:textAlignment w:val="baseline"/>
        <w:rPr>
          <w:rFonts w:cs="Arial"/>
        </w:rPr>
      </w:pPr>
      <w:r w:rsidRPr="007A5CA2">
        <w:rPr>
          <w:rFonts w:cs="Arial"/>
        </w:rPr>
        <w:t xml:space="preserve">kredyty międzynarodowych instytucji finansowych (Europejski Bank Odbudowy i Rozwoju - </w:t>
      </w:r>
      <w:proofErr w:type="spellStart"/>
      <w:r w:rsidRPr="007A5CA2">
        <w:rPr>
          <w:rFonts w:cs="Arial"/>
        </w:rPr>
        <w:t>EBOiR</w:t>
      </w:r>
      <w:proofErr w:type="spellEnd"/>
      <w:r w:rsidRPr="007A5CA2">
        <w:rPr>
          <w:rFonts w:cs="Arial"/>
        </w:rPr>
        <w:t>, Bank Światowy),</w:t>
      </w:r>
    </w:p>
    <w:p w:rsidR="00B61819" w:rsidRPr="007A5CA2" w:rsidRDefault="00B61819" w:rsidP="00B61819">
      <w:pPr>
        <w:widowControl w:val="0"/>
        <w:numPr>
          <w:ilvl w:val="0"/>
          <w:numId w:val="16"/>
        </w:numPr>
        <w:adjustRightInd w:val="0"/>
        <w:textAlignment w:val="baseline"/>
        <w:rPr>
          <w:rFonts w:cs="Arial"/>
        </w:rPr>
      </w:pPr>
      <w:r w:rsidRPr="007A5CA2">
        <w:rPr>
          <w:rFonts w:cs="Arial"/>
        </w:rPr>
        <w:t>kredyty i pożyczki udzielane przez banki komercyjne,</w:t>
      </w:r>
    </w:p>
    <w:p w:rsidR="00B61819" w:rsidRPr="007A5CA2" w:rsidRDefault="00B61819" w:rsidP="00B61819">
      <w:pPr>
        <w:widowControl w:val="0"/>
        <w:numPr>
          <w:ilvl w:val="0"/>
          <w:numId w:val="16"/>
        </w:numPr>
        <w:adjustRightInd w:val="0"/>
        <w:textAlignment w:val="baseline"/>
        <w:rPr>
          <w:rFonts w:cs="Arial"/>
        </w:rPr>
      </w:pPr>
      <w:r w:rsidRPr="007A5CA2">
        <w:rPr>
          <w:rFonts w:cs="Arial"/>
        </w:rPr>
        <w:t>leasing.</w:t>
      </w:r>
    </w:p>
    <w:p w:rsidR="001871F1" w:rsidRDefault="001871F1" w:rsidP="000C5EC1">
      <w:pPr>
        <w:rPr>
          <w:rFonts w:cs="Arial"/>
          <w:b/>
          <w:bCs/>
        </w:rPr>
      </w:pPr>
    </w:p>
    <w:p w:rsidR="001871F1" w:rsidRDefault="001871F1" w:rsidP="000C5EC1">
      <w:pPr>
        <w:rPr>
          <w:rFonts w:cs="Arial"/>
          <w:b/>
          <w:bCs/>
        </w:rPr>
      </w:pPr>
    </w:p>
    <w:p w:rsidR="000C5EC1" w:rsidRPr="007A5CA2" w:rsidRDefault="000C5EC1" w:rsidP="000C5EC1">
      <w:pPr>
        <w:rPr>
          <w:rFonts w:cs="Arial"/>
          <w:b/>
          <w:u w:val="single"/>
        </w:rPr>
      </w:pPr>
      <w:r w:rsidRPr="007A5CA2">
        <w:rPr>
          <w:rFonts w:cs="Arial"/>
          <w:b/>
          <w:bCs/>
        </w:rPr>
        <w:t>Szwajcarsko - Polski Program Współpracy tzw. Fundusz Szwajcarski</w:t>
      </w:r>
    </w:p>
    <w:p w:rsidR="00CD466A" w:rsidRPr="007A5CA2" w:rsidRDefault="00CD466A" w:rsidP="00FC7342">
      <w:pPr>
        <w:ind w:firstLine="708"/>
        <w:rPr>
          <w:rFonts w:cs="Arial"/>
          <w:b/>
          <w:bCs/>
        </w:rPr>
      </w:pPr>
      <w:r w:rsidRPr="007A5CA2">
        <w:rPr>
          <w:rStyle w:val="Pogrubienie"/>
          <w:rFonts w:cs="Arial"/>
          <w:b w:val="0"/>
          <w:color w:val="000000"/>
          <w:shd w:val="clear" w:color="auto" w:fill="FFFFFF"/>
        </w:rPr>
        <w:t>Jest formą bezzwrotnej pomocy zagranicznej przyznanej przez Szwajcarię Polsce w ramach szwajcarskiej pomocy dla 10 państw członkowskich Unii Europejskiej, które przystąpiły do niej 1 maja 2004 r. Na mocy umów międzynarodowych, rozdysponowano ponad 1 mld franków szwajcarskich. Dla Polski Fundusz Szwajcarski przewiduje niemal połowę środków (ok. 489 mln CHF).</w:t>
      </w:r>
    </w:p>
    <w:p w:rsidR="00FC7342" w:rsidRPr="007A5CA2" w:rsidRDefault="00FC7342" w:rsidP="00FC7342">
      <w:pPr>
        <w:ind w:firstLine="708"/>
      </w:pPr>
      <w:r w:rsidRPr="007A5CA2">
        <w:t>W okresie od 1 stycznia 201</w:t>
      </w:r>
      <w:r w:rsidR="00C320AA" w:rsidRPr="007A5CA2">
        <w:t>2</w:t>
      </w:r>
      <w:r w:rsidRPr="007A5CA2">
        <w:t xml:space="preserve"> roku do 30 czerwca 201</w:t>
      </w:r>
      <w:r w:rsidR="00C320AA" w:rsidRPr="007A5CA2">
        <w:t>6</w:t>
      </w:r>
      <w:r w:rsidRPr="007A5CA2">
        <w:t xml:space="preserve"> roku Samorząd Województwa Lubelskiego realiz</w:t>
      </w:r>
      <w:r w:rsidR="00FE745D" w:rsidRPr="007A5CA2">
        <w:t>uje</w:t>
      </w:r>
      <w:r w:rsidR="007B6795" w:rsidRPr="007A5CA2">
        <w:t xml:space="preserve"> we współpracy z </w:t>
      </w:r>
      <w:r w:rsidRPr="007A5CA2">
        <w:t xml:space="preserve">samorządami lokalnymi projekt pt. </w:t>
      </w:r>
      <w:r w:rsidR="00513B79">
        <w:t>„</w:t>
      </w:r>
      <w:r w:rsidRPr="007A5CA2">
        <w:t>Pilotażowy system gospodarowania odpadami azbestowymi na terenie województwa lubelskiego wzmocniony sprawnym monitoringiem ilości oraz kontroli ich usuwania i unieszkodliwiania</w:t>
      </w:r>
      <w:r w:rsidR="00513B79">
        <w:t>”</w:t>
      </w:r>
      <w:r w:rsidRPr="007A5CA2">
        <w:t>.  </w:t>
      </w:r>
      <w:r w:rsidR="004B666B" w:rsidRPr="004B666B">
        <w:t>Całkowita wartość budżetu na realizację projektu wynosi 15 781 257 CHF (45 229 083 PLN)</w:t>
      </w:r>
      <w:r w:rsidR="004B666B">
        <w:t>.</w:t>
      </w:r>
    </w:p>
    <w:p w:rsidR="00FC7342" w:rsidRPr="007A5CA2" w:rsidRDefault="00FC7342" w:rsidP="00FC7342">
      <w:pPr>
        <w:ind w:firstLine="708"/>
      </w:pPr>
      <w:r w:rsidRPr="007A5CA2">
        <w:t>Inicjatywa ta została podjęta w ramach obsza</w:t>
      </w:r>
      <w:r w:rsidR="00FE745D" w:rsidRPr="007A5CA2">
        <w:t xml:space="preserve">ru priorytetowego </w:t>
      </w:r>
      <w:r w:rsidR="00513B79">
        <w:t>„</w:t>
      </w:r>
      <w:r w:rsidR="00FE745D" w:rsidRPr="007A5CA2">
        <w:t>Środowisko i </w:t>
      </w:r>
      <w:r w:rsidRPr="007A5CA2">
        <w:t>infrastruktura</w:t>
      </w:r>
      <w:r w:rsidR="00513B79">
        <w:t>”</w:t>
      </w:r>
      <w:r w:rsidRPr="007A5CA2">
        <w:t xml:space="preserve">, obszaru tematycznego </w:t>
      </w:r>
      <w:r w:rsidR="00513B79">
        <w:t>„</w:t>
      </w:r>
      <w:r w:rsidRPr="007A5CA2">
        <w:t>Odbudowa, remont, przebudowa i rozbudowa podstawowej infrastruktury oraz poprawa stanu środowiska</w:t>
      </w:r>
      <w:r w:rsidR="00513B79">
        <w:t>”</w:t>
      </w:r>
      <w:r w:rsidRPr="007A5CA2">
        <w:t xml:space="preserve"> Szwajcarsko-Polskiego Programu Współpracy.</w:t>
      </w:r>
    </w:p>
    <w:p w:rsidR="001816A1" w:rsidRPr="007A5CA2" w:rsidRDefault="00FC7342" w:rsidP="00FC7342">
      <w:pPr>
        <w:ind w:firstLine="708"/>
      </w:pPr>
      <w:r w:rsidRPr="007A5CA2">
        <w:lastRenderedPageBreak/>
        <w:t>O dofinansowanie ubiegać się mogą: osoba fizyczna nie będąca przedsiębiorcą, wspólnota i spółdzielnia mieszkaniowa z terenu gminy, która przystąpiła do projektu, a także: jednostka samorządu terytorialnego z terenu województwa lubelskiego (gmina lub powiat), które przystąpiły do projektu, oraz Województwo Lubelskie będące właścicielem obiektu, na którym znajdują się wyroby zawierające azbest lub działki, na której porzucono odpady zawierające azbest (</w:t>
      </w:r>
      <w:r w:rsidR="00513B79">
        <w:t>„</w:t>
      </w:r>
      <w:r w:rsidRPr="007A5CA2">
        <w:t>dzikie wysypiska</w:t>
      </w:r>
      <w:r w:rsidR="00513B79">
        <w:t>”</w:t>
      </w:r>
      <w:r w:rsidRPr="007A5CA2">
        <w:t xml:space="preserve">). </w:t>
      </w:r>
    </w:p>
    <w:p w:rsidR="004B666B" w:rsidRPr="007A5CA2" w:rsidRDefault="00FC7342" w:rsidP="004B666B">
      <w:pPr>
        <w:autoSpaceDE w:val="0"/>
        <w:autoSpaceDN w:val="0"/>
        <w:adjustRightInd w:val="0"/>
        <w:ind w:firstLine="708"/>
      </w:pPr>
      <w:r w:rsidRPr="007A5CA2">
        <w:t>Refundacją objęte zostaną koszty związane z demontażem, odbiorem (załadunkiem, transportem, rozładunkiem) i unieszkodliwieniem odpadów zawierających azbest.</w:t>
      </w:r>
    </w:p>
    <w:p w:rsidR="00CF321C" w:rsidRDefault="00CF321C" w:rsidP="001816A1">
      <w:pPr>
        <w:autoSpaceDE w:val="0"/>
        <w:autoSpaceDN w:val="0"/>
        <w:adjustRightInd w:val="0"/>
        <w:ind w:firstLine="708"/>
      </w:pPr>
    </w:p>
    <w:p w:rsidR="003B41B9" w:rsidRPr="007A5CA2" w:rsidRDefault="003B41B9" w:rsidP="001816A1">
      <w:pPr>
        <w:autoSpaceDE w:val="0"/>
        <w:autoSpaceDN w:val="0"/>
        <w:adjustRightInd w:val="0"/>
        <w:ind w:firstLine="708"/>
      </w:pPr>
      <w:r w:rsidRPr="007A5CA2">
        <w:t xml:space="preserve">Źródła finansowania: </w:t>
      </w:r>
    </w:p>
    <w:p w:rsidR="003B41B9" w:rsidRPr="007A5CA2" w:rsidRDefault="003B41B9" w:rsidP="003B41B9">
      <w:pPr>
        <w:widowControl w:val="0"/>
        <w:numPr>
          <w:ilvl w:val="0"/>
          <w:numId w:val="16"/>
        </w:numPr>
        <w:adjustRightInd w:val="0"/>
        <w:textAlignment w:val="baseline"/>
        <w:rPr>
          <w:rFonts w:cs="Arial"/>
        </w:rPr>
      </w:pPr>
      <w:r w:rsidRPr="007A5CA2">
        <w:rPr>
          <w:rFonts w:cs="Arial"/>
        </w:rPr>
        <w:t>85 % Szwajcarsko – Polski Program Współpracy,</w:t>
      </w:r>
    </w:p>
    <w:p w:rsidR="003B41B9" w:rsidRPr="007A5CA2" w:rsidRDefault="003B41B9" w:rsidP="003B41B9">
      <w:pPr>
        <w:widowControl w:val="0"/>
        <w:numPr>
          <w:ilvl w:val="0"/>
          <w:numId w:val="16"/>
        </w:numPr>
        <w:adjustRightInd w:val="0"/>
        <w:textAlignment w:val="baseline"/>
        <w:rPr>
          <w:rFonts w:cs="Arial"/>
        </w:rPr>
      </w:pPr>
      <w:r w:rsidRPr="007A5CA2">
        <w:rPr>
          <w:rFonts w:cs="Arial"/>
        </w:rPr>
        <w:t>15 % budżet województwa.</w:t>
      </w:r>
    </w:p>
    <w:p w:rsidR="00B61819" w:rsidRPr="007A5CA2" w:rsidRDefault="00FC7342" w:rsidP="00A96FBD">
      <w:pPr>
        <w:ind w:firstLine="708"/>
      </w:pPr>
      <w:r w:rsidRPr="007A5CA2">
        <w:t>Szersze informacje znajdują się na stronie:</w:t>
      </w:r>
      <w:r w:rsidR="00A96FBD" w:rsidRPr="007A5CA2">
        <w:t xml:space="preserve"> </w:t>
      </w:r>
      <w:hyperlink r:id="rId18" w:history="1">
        <w:r w:rsidR="00A96FBD" w:rsidRPr="007A5CA2">
          <w:rPr>
            <w:rStyle w:val="Hipercze"/>
          </w:rPr>
          <w:t>www.azbest.lubelskie.pl</w:t>
        </w:r>
      </w:hyperlink>
      <w:r w:rsidR="00A96FBD" w:rsidRPr="007A5CA2">
        <w:t xml:space="preserve"> .</w:t>
      </w:r>
    </w:p>
    <w:p w:rsidR="004D71AD" w:rsidRDefault="004D71AD" w:rsidP="004D71AD"/>
    <w:p w:rsidR="00372844" w:rsidRDefault="00372844" w:rsidP="004D71AD"/>
    <w:p w:rsidR="00FC7342" w:rsidRPr="00710880" w:rsidRDefault="00FC7342" w:rsidP="004D71AD">
      <w:pPr>
        <w:rPr>
          <w:sz w:val="2"/>
          <w:szCs w:val="2"/>
        </w:rPr>
      </w:pPr>
    </w:p>
    <w:p w:rsidR="00364FB6" w:rsidRPr="007A5CA2" w:rsidRDefault="00364FB6" w:rsidP="00364FB6">
      <w:pPr>
        <w:rPr>
          <w:rFonts w:cs="Arial"/>
          <w:b/>
          <w:u w:val="single"/>
        </w:rPr>
      </w:pPr>
      <w:r w:rsidRPr="007A5CA2">
        <w:rPr>
          <w:rFonts w:cs="Arial"/>
          <w:b/>
          <w:u w:val="single"/>
        </w:rPr>
        <w:t>Fundusze ochrony środowiska i gospodarki wodnej</w:t>
      </w:r>
    </w:p>
    <w:p w:rsidR="00B0755A" w:rsidRPr="007A5CA2" w:rsidRDefault="00B0755A" w:rsidP="00B701C8">
      <w:pPr>
        <w:ind w:firstLine="720"/>
      </w:pPr>
      <w:r w:rsidRPr="007A5CA2">
        <w:rPr>
          <w:b/>
        </w:rPr>
        <w:t>Narodowy Fundusz Ochrony Środowiska i Gospodarki Wodnej</w:t>
      </w:r>
      <w:r w:rsidRPr="007A5CA2">
        <w:t>, wspólnie z wojewódzkimi funduszami ochrony środowiska i gospodarki wodnej, jako niezależne podmioty, stanowią system finansowania ochrony środowiska w Polsce. Narodowy Fundusz, jest źródłem finansowania przedsięwzięć ekologicznych głównie o charakterze ponadregionalnym. Natomiast 16 wojewódzkich funduszy, które w 1993 r. uzyskały osobowość prawną, wspiera finansowanie ochrony środowiska na poziomie regionalnym</w:t>
      </w:r>
      <w:r w:rsidR="00196495" w:rsidRPr="007A5CA2">
        <w:t>.</w:t>
      </w:r>
    </w:p>
    <w:p w:rsidR="00B0755A" w:rsidRPr="007A5CA2" w:rsidRDefault="00010215" w:rsidP="00B701C8">
      <w:pPr>
        <w:ind w:firstLine="720"/>
      </w:pPr>
      <w:proofErr w:type="spellStart"/>
      <w:r w:rsidRPr="007A5CA2">
        <w:t>NFOŚiGW</w:t>
      </w:r>
      <w:proofErr w:type="spellEnd"/>
      <w:r w:rsidRPr="007A5CA2">
        <w:t xml:space="preserve"> prowadzi samodzielną gospodarkę finansową działając na podstawie ustawy z dnia 27 kwietnia 2001 r. – Prawo ochrony środowiska– tekst jednolity (Dz. U. 2013 poz. 1232). Realizując w praktyce zasadę </w:t>
      </w:r>
      <w:r w:rsidR="00513B79">
        <w:t>„</w:t>
      </w:r>
      <w:r w:rsidRPr="007A5CA2">
        <w:t>zanieczyszczający płaci</w:t>
      </w:r>
      <w:r w:rsidR="00513B79">
        <w:t>”</w:t>
      </w:r>
      <w:r w:rsidRPr="007A5CA2">
        <w:t xml:space="preserve">, Narodowy Fundusz zasilany jest głównie wpływami z: opłat i kar za korzystanie ze środowiska, opłat eksploatacyjnych i koncesyjnych, opłat wynikających z Prawa energetycznego oraz ustawy o recyklingu pojazdów wycofanych z eksploatacji, przychodów ze sprzedaży jednostek przyznanej emisji gazów cieplarnianych i innych źródeł. </w:t>
      </w:r>
      <w:proofErr w:type="spellStart"/>
      <w:r w:rsidRPr="007A5CA2">
        <w:t>NFOŚiGW</w:t>
      </w:r>
      <w:proofErr w:type="spellEnd"/>
      <w:r w:rsidRPr="007A5CA2">
        <w:t xml:space="preserve"> zapewnia wykorzystanie środków zagranicznych przeznaczonych na ochronę środowiska</w:t>
      </w:r>
      <w:r w:rsidR="00224460" w:rsidRPr="007A5CA2">
        <w:t>.</w:t>
      </w:r>
    </w:p>
    <w:p w:rsidR="00735619" w:rsidRPr="007A5CA2" w:rsidRDefault="00735619" w:rsidP="00B701C8">
      <w:pPr>
        <w:ind w:firstLine="720"/>
      </w:pPr>
      <w:r w:rsidRPr="007A5CA2">
        <w:lastRenderedPageBreak/>
        <w:t xml:space="preserve">Cel generalny Strategii działania </w:t>
      </w:r>
      <w:proofErr w:type="spellStart"/>
      <w:r w:rsidRPr="007A5CA2">
        <w:t>NFOŚiGW</w:t>
      </w:r>
      <w:proofErr w:type="spellEnd"/>
      <w:r w:rsidRPr="007A5CA2">
        <w:t xml:space="preserve"> </w:t>
      </w:r>
      <w:r w:rsidR="00513B79">
        <w:t>„</w:t>
      </w:r>
      <w:r w:rsidRPr="007A5CA2">
        <w:t>Poprawa stanu środowiska i zrównoważone gospodarowanie jego zasobami przez stabilne, skuteczne i efektywne wspieranie przedsięwzięć i inicjatyw służących środowisku</w:t>
      </w:r>
      <w:r w:rsidR="00513B79">
        <w:t>”</w:t>
      </w:r>
      <w:r w:rsidRPr="007A5CA2">
        <w:t xml:space="preserve"> jest realizowany w ramach </w:t>
      </w:r>
      <w:r w:rsidR="009D7959" w:rsidRPr="007A5CA2">
        <w:t>pięciu</w:t>
      </w:r>
      <w:r w:rsidRPr="007A5CA2">
        <w:t xml:space="preserve"> priorytetów:</w:t>
      </w:r>
    </w:p>
    <w:p w:rsidR="00735619" w:rsidRPr="007A5CA2" w:rsidRDefault="00735619" w:rsidP="00B701C8">
      <w:pPr>
        <w:ind w:firstLine="720"/>
      </w:pPr>
      <w:r w:rsidRPr="007A5CA2">
        <w:t>1. Ochrona i zrównoważone gospodarowanie zasobami wodnymi.</w:t>
      </w:r>
    </w:p>
    <w:p w:rsidR="00735619" w:rsidRPr="007A5CA2" w:rsidRDefault="00735619" w:rsidP="00B701C8">
      <w:pPr>
        <w:ind w:firstLine="720"/>
      </w:pPr>
      <w:r w:rsidRPr="007A5CA2">
        <w:t>2. Racjonalne gospodarowanie odpadami i ochrona powierzchni ziemi.</w:t>
      </w:r>
    </w:p>
    <w:p w:rsidR="00735619" w:rsidRPr="007A5CA2" w:rsidRDefault="00735619" w:rsidP="00B701C8">
      <w:pPr>
        <w:ind w:firstLine="720"/>
      </w:pPr>
      <w:r w:rsidRPr="007A5CA2">
        <w:t>3. Ochrona atmosfery.</w:t>
      </w:r>
    </w:p>
    <w:p w:rsidR="00735619" w:rsidRPr="007A5CA2" w:rsidRDefault="00735619" w:rsidP="00B701C8">
      <w:pPr>
        <w:ind w:firstLine="720"/>
      </w:pPr>
      <w:r w:rsidRPr="007A5CA2">
        <w:t>4. Ochrona różnorodności bio</w:t>
      </w:r>
      <w:r w:rsidR="009D7959" w:rsidRPr="007A5CA2">
        <w:t>logicznej i funkcji ekosystemów.</w:t>
      </w:r>
    </w:p>
    <w:p w:rsidR="009D7959" w:rsidRPr="007A5CA2" w:rsidRDefault="009D7959" w:rsidP="00B701C8">
      <w:pPr>
        <w:ind w:firstLine="720"/>
      </w:pPr>
      <w:r w:rsidRPr="007A5CA2">
        <w:t xml:space="preserve">5. </w:t>
      </w:r>
      <w:proofErr w:type="spellStart"/>
      <w:r w:rsidRPr="007A5CA2">
        <w:t>Międzydziedzinowe</w:t>
      </w:r>
      <w:proofErr w:type="spellEnd"/>
      <w:r w:rsidRPr="007A5CA2">
        <w:t>.</w:t>
      </w:r>
    </w:p>
    <w:p w:rsidR="00C50C63" w:rsidRPr="007A5CA2" w:rsidRDefault="00AE4865" w:rsidP="00E24D9A">
      <w:pPr>
        <w:ind w:firstLine="708"/>
      </w:pPr>
      <w:r w:rsidRPr="007A5CA2">
        <w:t>Co roku aktualizowane są</w:t>
      </w:r>
      <w:r w:rsidR="00364FB6" w:rsidRPr="007A5CA2">
        <w:t xml:space="preserve"> cele szczegółowe - dokumenty wewnętrzne Narodowego Funduszu, w tym zwłaszcza zasady udzielania pomocy finansowej oraz lista przedsięwzięć priorytetowych. </w:t>
      </w:r>
    </w:p>
    <w:p w:rsidR="00364FB6" w:rsidRPr="007A5CA2" w:rsidRDefault="00364FB6" w:rsidP="00364FB6">
      <w:pPr>
        <w:rPr>
          <w:rFonts w:cs="Arial"/>
          <w:sz w:val="10"/>
          <w:szCs w:val="10"/>
        </w:rPr>
      </w:pPr>
    </w:p>
    <w:p w:rsidR="00364FB6" w:rsidRPr="007A5CA2" w:rsidRDefault="00364FB6" w:rsidP="00782AC9">
      <w:pPr>
        <w:ind w:firstLine="720"/>
      </w:pPr>
      <w:r w:rsidRPr="007A5CA2">
        <w:t xml:space="preserve">Rolą </w:t>
      </w:r>
      <w:r w:rsidR="0062150A" w:rsidRPr="007A5CA2">
        <w:rPr>
          <w:b/>
        </w:rPr>
        <w:t>Wojewódzkiego F</w:t>
      </w:r>
      <w:r w:rsidRPr="007A5CA2">
        <w:rPr>
          <w:b/>
        </w:rPr>
        <w:t xml:space="preserve">unduszu </w:t>
      </w:r>
      <w:r w:rsidR="0062150A" w:rsidRPr="007A5CA2">
        <w:rPr>
          <w:b/>
        </w:rPr>
        <w:t>Ochrony Środowiska i Gospodarki Wodnej</w:t>
      </w:r>
      <w:r w:rsidR="0062150A" w:rsidRPr="007A5CA2">
        <w:t xml:space="preserve"> </w:t>
      </w:r>
      <w:r w:rsidRPr="007A5CA2">
        <w:t xml:space="preserve">jest wspieranie finansowe przedsięwzięć proekologicznych o zasięgu regionalnym, a podstawowym źródłem </w:t>
      </w:r>
      <w:r w:rsidR="0062150A" w:rsidRPr="007A5CA2">
        <w:t xml:space="preserve">jego </w:t>
      </w:r>
      <w:r w:rsidRPr="007A5CA2">
        <w:t>przychodów są wpływy z tytułu opłat za korzystanie ze środowiska i administracyjnych kar pieniężnych.</w:t>
      </w:r>
    </w:p>
    <w:p w:rsidR="00364FB6" w:rsidRPr="007A5CA2" w:rsidRDefault="00364FB6" w:rsidP="00782AC9">
      <w:pPr>
        <w:ind w:firstLine="720"/>
      </w:pPr>
      <w:r w:rsidRPr="007A5CA2">
        <w:t xml:space="preserve">W każdym województwie </w:t>
      </w:r>
      <w:proofErr w:type="spellStart"/>
      <w:r w:rsidRPr="007A5CA2">
        <w:t>WFOŚiGW</w:t>
      </w:r>
      <w:proofErr w:type="spellEnd"/>
      <w:r w:rsidRPr="007A5CA2">
        <w:t xml:space="preserve"> przygotowują na wzór </w:t>
      </w:r>
      <w:proofErr w:type="spellStart"/>
      <w:r w:rsidRPr="007A5CA2">
        <w:t>NFOŚiGW</w:t>
      </w:r>
      <w:proofErr w:type="spellEnd"/>
      <w:r w:rsidRPr="007A5CA2">
        <w:t xml:space="preserve"> listy zadań priorytetowych, które mogą być dofinansowyw</w:t>
      </w:r>
      <w:r w:rsidR="00782AC9" w:rsidRPr="007A5CA2">
        <w:t>ane z ich środków oraz zasady i </w:t>
      </w:r>
      <w:r w:rsidRPr="007A5CA2">
        <w:t>kryteria, które będą obowiązywać przy wyborze zadań do realizacji. Aktualne zasady udzielania pomocy finansowej ze środków Wojewódzkiego Funduszu Ochrony Środowiska i Gospodarki Wodnej w Lublinie są do</w:t>
      </w:r>
      <w:r w:rsidR="005B574F" w:rsidRPr="007A5CA2">
        <w:t>stępne na stronie internetowej:</w:t>
      </w:r>
      <w:r w:rsidRPr="007A5CA2">
        <w:t xml:space="preserve"> </w:t>
      </w:r>
      <w:r w:rsidR="005B574F" w:rsidRPr="007A5CA2">
        <w:rPr>
          <w:color w:val="0000FF"/>
          <w:u w:val="single"/>
        </w:rPr>
        <w:t>www.wfos.lublin.pl</w:t>
      </w:r>
      <w:r w:rsidRPr="007A5CA2">
        <w:t xml:space="preserve"> przewidują różny tryb finansowania zadań polegających na usuwaniu odpadów zawierających azbest w zależności od statusu prawnego kontrahenta.</w:t>
      </w:r>
    </w:p>
    <w:p w:rsidR="00364FB6" w:rsidRDefault="00364FB6" w:rsidP="001871F1">
      <w:pPr>
        <w:pStyle w:val="Tekst1"/>
        <w:spacing w:line="360" w:lineRule="auto"/>
        <w:ind w:left="0" w:firstLine="0"/>
        <w:rPr>
          <w:bCs w:val="0"/>
          <w:sz w:val="22"/>
          <w:szCs w:val="22"/>
        </w:rPr>
      </w:pPr>
    </w:p>
    <w:p w:rsidR="001871F1" w:rsidRPr="007A5CA2" w:rsidRDefault="001871F1" w:rsidP="001871F1">
      <w:pPr>
        <w:pStyle w:val="Tekst1"/>
        <w:spacing w:line="360" w:lineRule="auto"/>
        <w:ind w:left="0" w:firstLine="0"/>
        <w:rPr>
          <w:bCs w:val="0"/>
          <w:sz w:val="22"/>
          <w:szCs w:val="22"/>
        </w:rPr>
      </w:pPr>
    </w:p>
    <w:p w:rsidR="00364FB6" w:rsidRPr="007A5CA2" w:rsidRDefault="00364FB6" w:rsidP="00364FB6">
      <w:pPr>
        <w:rPr>
          <w:rFonts w:cs="Arial"/>
          <w:b/>
          <w:u w:val="single"/>
        </w:rPr>
      </w:pPr>
      <w:r w:rsidRPr="007A5CA2">
        <w:rPr>
          <w:rFonts w:cs="Arial"/>
          <w:b/>
          <w:u w:val="single"/>
        </w:rPr>
        <w:t>Banki najbardziej aktywnie wspi</w:t>
      </w:r>
      <w:r w:rsidR="00F65959">
        <w:rPr>
          <w:rFonts w:cs="Arial"/>
          <w:b/>
          <w:u w:val="single"/>
        </w:rPr>
        <w:t>erające inwestycje ekologiczne</w:t>
      </w:r>
    </w:p>
    <w:p w:rsidR="007565BB" w:rsidRPr="007A5CA2" w:rsidRDefault="00364FB6" w:rsidP="00B90D62">
      <w:pPr>
        <w:ind w:firstLine="708"/>
        <w:rPr>
          <w:rFonts w:cs="Arial"/>
        </w:rPr>
      </w:pPr>
      <w:r w:rsidRPr="007A5CA2">
        <w:rPr>
          <w:rFonts w:cs="Arial"/>
          <w:b/>
        </w:rPr>
        <w:t>Bank Ochrony Środowiska S.A</w:t>
      </w:r>
      <w:r w:rsidRPr="007A5CA2">
        <w:rPr>
          <w:rFonts w:cs="Arial"/>
        </w:rPr>
        <w:t xml:space="preserve">. posiada statutowo nałożony obowiązek kredytowania inwestycji służących ochronie środowiska. BOŚ świadczy kompleksowe usługi finansowe dla podmiotów realizujących inwestycje w zakresie ochrony środowiska. </w:t>
      </w:r>
    </w:p>
    <w:p w:rsidR="007565BB" w:rsidRPr="007A5CA2" w:rsidRDefault="007565BB" w:rsidP="00782AC9">
      <w:pPr>
        <w:ind w:firstLine="720"/>
        <w:rPr>
          <w:rFonts w:cs="Arial"/>
        </w:rPr>
      </w:pPr>
      <w:r w:rsidRPr="007A5CA2">
        <w:rPr>
          <w:rFonts w:cs="Arial"/>
          <w:b/>
          <w:bCs/>
        </w:rPr>
        <w:t xml:space="preserve">Przedmiot kredytowania: </w:t>
      </w:r>
      <w:r w:rsidRPr="007A5CA2">
        <w:rPr>
          <w:rFonts w:cs="Arial"/>
        </w:rPr>
        <w:t xml:space="preserve">inwestycje dotyczące usuwania wyrobów zawierających azbest, tj.: </w:t>
      </w:r>
    </w:p>
    <w:p w:rsidR="007565BB" w:rsidRPr="007A5CA2" w:rsidRDefault="007565BB" w:rsidP="007565BB">
      <w:pPr>
        <w:numPr>
          <w:ilvl w:val="0"/>
          <w:numId w:val="40"/>
        </w:numPr>
        <w:rPr>
          <w:rFonts w:cs="Arial"/>
        </w:rPr>
      </w:pPr>
      <w:r w:rsidRPr="007A5CA2">
        <w:rPr>
          <w:rFonts w:cs="Arial"/>
        </w:rPr>
        <w:lastRenderedPageBreak/>
        <w:t>wymiana powierzchni dachowych azbestowych lub elewacyjnych płyt azbestowych (z kredytu mogą być finansowane koszty demontażu, transportu i </w:t>
      </w:r>
      <w:r w:rsidR="004A3EEB" w:rsidRPr="007A5CA2">
        <w:rPr>
          <w:rFonts w:cs="Arial"/>
        </w:rPr>
        <w:t>unieszkodliwiania</w:t>
      </w:r>
      <w:r w:rsidRPr="007A5CA2">
        <w:rPr>
          <w:rFonts w:cs="Arial"/>
        </w:rPr>
        <w:t xml:space="preserve"> wyrobów azbestowych) </w:t>
      </w:r>
    </w:p>
    <w:p w:rsidR="007565BB" w:rsidRPr="007A5CA2" w:rsidRDefault="007565BB" w:rsidP="007565BB">
      <w:pPr>
        <w:numPr>
          <w:ilvl w:val="0"/>
          <w:numId w:val="40"/>
        </w:numPr>
        <w:rPr>
          <w:rFonts w:cs="Arial"/>
        </w:rPr>
      </w:pPr>
      <w:r w:rsidRPr="007A5CA2">
        <w:rPr>
          <w:rFonts w:cs="Arial"/>
        </w:rPr>
        <w:t>budowa wodociągów w technologii rur bezazbestowych w miejsce wodociągów z rur azbestowych</w:t>
      </w:r>
    </w:p>
    <w:p w:rsidR="007565BB" w:rsidRPr="007A5CA2" w:rsidRDefault="007565BB" w:rsidP="00782AC9">
      <w:pPr>
        <w:ind w:firstLine="720"/>
        <w:rPr>
          <w:rFonts w:cs="Arial"/>
          <w:b/>
          <w:bCs/>
        </w:rPr>
      </w:pPr>
      <w:r w:rsidRPr="007A5CA2">
        <w:rPr>
          <w:rFonts w:cs="Arial"/>
          <w:b/>
          <w:bCs/>
        </w:rPr>
        <w:t>Procedura:</w:t>
      </w:r>
      <w:r w:rsidR="006F285F" w:rsidRPr="007A5CA2">
        <w:rPr>
          <w:rFonts w:cs="Arial"/>
          <w:b/>
          <w:bCs/>
        </w:rPr>
        <w:t xml:space="preserve"> </w:t>
      </w:r>
      <w:r w:rsidRPr="007A5CA2">
        <w:rPr>
          <w:rFonts w:cs="Arial"/>
        </w:rPr>
        <w:t>kredyty przeznaczone są dla jednostek samorządu terytorialnego, podmiotów gospodarczych i osób fizycznych; wnioski kredytowe składane są w Oddziale Banku w Lublinie (</w:t>
      </w:r>
      <w:hyperlink r:id="rId19" w:history="1">
        <w:r w:rsidRPr="007A5CA2">
          <w:rPr>
            <w:rStyle w:val="Hipercze"/>
          </w:rPr>
          <w:t>www.bosbank.pl</w:t>
        </w:r>
      </w:hyperlink>
      <w:r w:rsidRPr="007A5CA2">
        <w:rPr>
          <w:rFonts w:cs="Arial"/>
        </w:rPr>
        <w:t xml:space="preserve">). </w:t>
      </w:r>
    </w:p>
    <w:p w:rsidR="00364FB6" w:rsidRPr="007A5CA2" w:rsidRDefault="00364FB6" w:rsidP="00364FB6">
      <w:pPr>
        <w:ind w:left="709" w:hanging="709"/>
        <w:rPr>
          <w:rFonts w:cs="Arial"/>
          <w:b/>
          <w:sz w:val="10"/>
          <w:szCs w:val="10"/>
        </w:rPr>
      </w:pPr>
    </w:p>
    <w:p w:rsidR="00364FB6" w:rsidRPr="007A5CA2" w:rsidRDefault="00364FB6" w:rsidP="00E765A0">
      <w:pPr>
        <w:ind w:left="709" w:hanging="709"/>
        <w:rPr>
          <w:rFonts w:cs="Arial"/>
        </w:rPr>
      </w:pPr>
      <w:r w:rsidRPr="007A5CA2">
        <w:rPr>
          <w:rFonts w:cs="Arial"/>
        </w:rPr>
        <w:t>Kredyty z linii zagranicznych</w:t>
      </w:r>
      <w:r w:rsidR="00E765A0" w:rsidRPr="007A5CA2">
        <w:rPr>
          <w:rFonts w:cs="Arial"/>
        </w:rPr>
        <w:t>:</w:t>
      </w:r>
    </w:p>
    <w:p w:rsidR="00E765A0" w:rsidRPr="007A5CA2" w:rsidRDefault="00E765A0" w:rsidP="00364FB6">
      <w:pPr>
        <w:numPr>
          <w:ilvl w:val="0"/>
          <w:numId w:val="19"/>
        </w:numPr>
        <w:rPr>
          <w:rFonts w:cs="Arial"/>
        </w:rPr>
      </w:pPr>
      <w:r w:rsidRPr="007A5CA2">
        <w:t xml:space="preserve">Bank Creditanstalt </w:t>
      </w:r>
      <w:proofErr w:type="spellStart"/>
      <w:r w:rsidRPr="007A5CA2">
        <w:t>für</w:t>
      </w:r>
      <w:proofErr w:type="spellEnd"/>
      <w:r w:rsidRPr="007A5CA2">
        <w:t xml:space="preserve"> </w:t>
      </w:r>
      <w:proofErr w:type="spellStart"/>
      <w:r w:rsidRPr="007A5CA2">
        <w:t>Wiederaufbau</w:t>
      </w:r>
      <w:proofErr w:type="spellEnd"/>
      <w:r w:rsidRPr="007A5CA2">
        <w:t xml:space="preserve"> </w:t>
      </w:r>
    </w:p>
    <w:p w:rsidR="00E765A0" w:rsidRPr="007A5CA2" w:rsidRDefault="00E765A0" w:rsidP="00364FB6">
      <w:pPr>
        <w:numPr>
          <w:ilvl w:val="0"/>
          <w:numId w:val="19"/>
        </w:numPr>
        <w:rPr>
          <w:rFonts w:cs="Arial"/>
        </w:rPr>
      </w:pPr>
      <w:r w:rsidRPr="007A5CA2">
        <w:t>Bank Rozwoju Rady Europy (CEB2)</w:t>
      </w:r>
    </w:p>
    <w:p w:rsidR="00364FB6" w:rsidRPr="007A5CA2" w:rsidRDefault="00364FB6" w:rsidP="00364FB6">
      <w:pPr>
        <w:numPr>
          <w:ilvl w:val="0"/>
          <w:numId w:val="19"/>
        </w:numPr>
        <w:rPr>
          <w:rFonts w:cs="Arial"/>
        </w:rPr>
      </w:pPr>
      <w:r w:rsidRPr="007A5CA2">
        <w:rPr>
          <w:rFonts w:cs="Arial"/>
        </w:rPr>
        <w:t>Europejski Bank Inwestycyjny (EIB).</w:t>
      </w:r>
    </w:p>
    <w:p w:rsidR="00364FB6" w:rsidRPr="007A5CA2" w:rsidRDefault="00364FB6" w:rsidP="00364FB6">
      <w:pPr>
        <w:rPr>
          <w:rFonts w:cs="Arial"/>
          <w:b/>
          <w:sz w:val="10"/>
          <w:szCs w:val="10"/>
        </w:rPr>
      </w:pPr>
    </w:p>
    <w:p w:rsidR="00364FB6" w:rsidRDefault="00364FB6" w:rsidP="00364FB6">
      <w:pPr>
        <w:ind w:firstLine="709"/>
        <w:rPr>
          <w:rFonts w:cs="Arial"/>
        </w:rPr>
      </w:pPr>
      <w:r w:rsidRPr="007A5CA2">
        <w:rPr>
          <w:rFonts w:cs="Arial"/>
        </w:rPr>
        <w:t>Szczegółowe informacje można uzyskać w placówkach Banku Ochrony Środowiska, Lublin, ul. Krakowskie Przedmieście 54, tel. (0-81) 535-06-34, 535-06-46, 535-06-24.</w:t>
      </w:r>
    </w:p>
    <w:p w:rsidR="00411908" w:rsidRDefault="00411908" w:rsidP="00411908">
      <w:pPr>
        <w:rPr>
          <w:rFonts w:cs="Arial"/>
        </w:rPr>
      </w:pPr>
    </w:p>
    <w:p w:rsidR="00657A96" w:rsidRDefault="00657A96" w:rsidP="00411908">
      <w:pPr>
        <w:rPr>
          <w:rFonts w:cs="Arial"/>
          <w:b/>
          <w:u w:val="single"/>
        </w:rPr>
      </w:pPr>
      <w:r>
        <w:rPr>
          <w:rFonts w:cs="Arial"/>
          <w:b/>
          <w:u w:val="single"/>
        </w:rPr>
        <w:t>Finansowanie krajowe i zagraniczne</w:t>
      </w:r>
    </w:p>
    <w:p w:rsidR="00C20EAB" w:rsidRDefault="00687587" w:rsidP="00355D78">
      <w:pPr>
        <w:ind w:firstLine="708"/>
        <w:rPr>
          <w:rFonts w:cs="Arial"/>
          <w:bCs/>
        </w:rPr>
      </w:pPr>
      <w:r w:rsidRPr="00687587">
        <w:rPr>
          <w:rFonts w:cs="Arial"/>
          <w:bCs/>
        </w:rPr>
        <w:t xml:space="preserve">Perspektywa na lata 2014-2020 będzie wdrażana w Polsce poprzez 6 krajowych programów operacyjnych zarządzanych przez Ministerstwo Rozwoju oraz 16 programów regionalnych zarządzanych przez Urzędy Marszałkowskie. </w:t>
      </w:r>
      <w:r w:rsidR="00CC0CB3">
        <w:rPr>
          <w:rFonts w:cs="Arial"/>
          <w:bCs/>
        </w:rPr>
        <w:t xml:space="preserve">Wykorzystanie środków unijny </w:t>
      </w:r>
      <w:r w:rsidR="0009142D">
        <w:rPr>
          <w:rFonts w:cs="Arial"/>
          <w:bCs/>
        </w:rPr>
        <w:t>będących inwestycją</w:t>
      </w:r>
      <w:r w:rsidR="0009142D" w:rsidRPr="00C20EAB">
        <w:rPr>
          <w:rFonts w:cs="Arial"/>
          <w:bCs/>
        </w:rPr>
        <w:t xml:space="preserve"> w ochronę środowiska</w:t>
      </w:r>
      <w:r w:rsidR="0009142D">
        <w:rPr>
          <w:rFonts w:cs="Arial"/>
          <w:bCs/>
        </w:rPr>
        <w:t xml:space="preserve"> </w:t>
      </w:r>
      <w:r w:rsidR="00CC0CB3">
        <w:rPr>
          <w:rFonts w:cs="Arial"/>
          <w:bCs/>
        </w:rPr>
        <w:t>w</w:t>
      </w:r>
      <w:r w:rsidR="001B021B">
        <w:rPr>
          <w:rFonts w:cs="Arial"/>
          <w:bCs/>
        </w:rPr>
        <w:t> </w:t>
      </w:r>
      <w:r w:rsidR="00F85FA2">
        <w:rPr>
          <w:rFonts w:cs="Arial"/>
          <w:bCs/>
        </w:rPr>
        <w:t>programie</w:t>
      </w:r>
      <w:r w:rsidR="001B021B">
        <w:rPr>
          <w:rFonts w:cs="Arial"/>
          <w:bCs/>
        </w:rPr>
        <w:t xml:space="preserve"> </w:t>
      </w:r>
      <w:r w:rsidR="00CC0CB3">
        <w:rPr>
          <w:rFonts w:cs="Arial"/>
          <w:bCs/>
        </w:rPr>
        <w:t>Infrastruktur</w:t>
      </w:r>
      <w:r w:rsidR="00F85FA2">
        <w:rPr>
          <w:rFonts w:cs="Arial"/>
          <w:bCs/>
        </w:rPr>
        <w:t>a</w:t>
      </w:r>
      <w:r w:rsidR="00CC0CB3">
        <w:rPr>
          <w:rFonts w:cs="Arial"/>
          <w:bCs/>
        </w:rPr>
        <w:t xml:space="preserve"> i Środowisk</w:t>
      </w:r>
      <w:r w:rsidR="00F85FA2">
        <w:rPr>
          <w:rFonts w:cs="Arial"/>
          <w:bCs/>
        </w:rPr>
        <w:t>o</w:t>
      </w:r>
      <w:r w:rsidR="007B22C8">
        <w:rPr>
          <w:rFonts w:cs="Arial"/>
          <w:bCs/>
        </w:rPr>
        <w:t>.</w:t>
      </w:r>
      <w:r w:rsidR="00355D78">
        <w:rPr>
          <w:rFonts w:cs="Arial"/>
          <w:bCs/>
        </w:rPr>
        <w:t xml:space="preserve"> </w:t>
      </w:r>
      <w:r w:rsidR="00AC1755" w:rsidRPr="00AC1755">
        <w:rPr>
          <w:rFonts w:cs="Arial"/>
          <w:bCs/>
        </w:rPr>
        <w:t>Najwięcej środków przeznaczono na Program Infrastruktura i Środowisko. Priorytetami tego programu są: gospodarka niskoemisyjna, ochrona środowiska, rozwój inf</w:t>
      </w:r>
      <w:r w:rsidR="00945283">
        <w:rPr>
          <w:rFonts w:cs="Arial"/>
          <w:bCs/>
        </w:rPr>
        <w:t>rastruktury technicznej kraju i </w:t>
      </w:r>
      <w:r w:rsidR="00AC1755" w:rsidRPr="00AC1755">
        <w:rPr>
          <w:rFonts w:cs="Arial"/>
          <w:bCs/>
        </w:rPr>
        <w:t>bezpieczeństwo energetyczne.</w:t>
      </w:r>
    </w:p>
    <w:p w:rsidR="00657A96" w:rsidRDefault="00657A96" w:rsidP="00355D78">
      <w:pPr>
        <w:ind w:firstLine="708"/>
        <w:rPr>
          <w:rFonts w:cs="Arial"/>
          <w:bCs/>
        </w:rPr>
      </w:pPr>
      <w:r>
        <w:rPr>
          <w:rFonts w:cs="Arial"/>
          <w:bCs/>
        </w:rPr>
        <w:t xml:space="preserve">Projekty </w:t>
      </w:r>
      <w:r w:rsidRPr="00657A96">
        <w:rPr>
          <w:rFonts w:cs="Arial"/>
          <w:bCs/>
        </w:rPr>
        <w:t>któr</w:t>
      </w:r>
      <w:r>
        <w:rPr>
          <w:rFonts w:cs="Arial"/>
          <w:bCs/>
        </w:rPr>
        <w:t>e</w:t>
      </w:r>
      <w:r w:rsidRPr="00657A96">
        <w:rPr>
          <w:rFonts w:cs="Arial"/>
          <w:bCs/>
        </w:rPr>
        <w:t xml:space="preserve"> będ</w:t>
      </w:r>
      <w:r>
        <w:rPr>
          <w:rFonts w:cs="Arial"/>
          <w:bCs/>
        </w:rPr>
        <w:t>ą</w:t>
      </w:r>
      <w:r w:rsidRPr="00657A96">
        <w:rPr>
          <w:rFonts w:cs="Arial"/>
          <w:bCs/>
        </w:rPr>
        <w:t xml:space="preserve"> obejmował</w:t>
      </w:r>
      <w:r>
        <w:rPr>
          <w:rFonts w:cs="Arial"/>
          <w:bCs/>
        </w:rPr>
        <w:t>y</w:t>
      </w:r>
      <w:r w:rsidRPr="00657A96">
        <w:rPr>
          <w:rFonts w:cs="Arial"/>
          <w:bCs/>
        </w:rPr>
        <w:t xml:space="preserve"> swoim zakresem krajowe i zagraniczne środki finansowe, w tym środki unijne</w:t>
      </w:r>
      <w:r>
        <w:rPr>
          <w:rFonts w:cs="Arial"/>
          <w:bCs/>
        </w:rPr>
        <w:t>:</w:t>
      </w:r>
    </w:p>
    <w:p w:rsidR="00657A96" w:rsidRPr="00657A96" w:rsidRDefault="00657A96" w:rsidP="00657A96">
      <w:pPr>
        <w:pStyle w:val="Akapitzlist"/>
        <w:numPr>
          <w:ilvl w:val="0"/>
          <w:numId w:val="45"/>
        </w:numPr>
        <w:rPr>
          <w:rFonts w:cs="Arial"/>
          <w:bCs/>
        </w:rPr>
      </w:pPr>
      <w:r w:rsidRPr="00657A96">
        <w:rPr>
          <w:rFonts w:cs="Arial"/>
          <w:bCs/>
        </w:rPr>
        <w:t>Instrumenty finansowe wspierające bezpieczne usuwanie wyrobów zawierających azbest w poszczególnych województwach:</w:t>
      </w:r>
    </w:p>
    <w:p w:rsidR="00657A96" w:rsidRPr="00657A96" w:rsidRDefault="00657A96" w:rsidP="00657A96">
      <w:pPr>
        <w:pStyle w:val="Akapitzlist"/>
        <w:numPr>
          <w:ilvl w:val="0"/>
          <w:numId w:val="45"/>
        </w:numPr>
        <w:rPr>
          <w:rFonts w:cs="Arial"/>
          <w:bCs/>
        </w:rPr>
      </w:pPr>
      <w:r w:rsidRPr="00657A96">
        <w:rPr>
          <w:rFonts w:cs="Arial"/>
          <w:bCs/>
        </w:rPr>
        <w:t>Ogólnopolskie instrumenty finansowe wspierające bezpieczne usuwanie wyrobów</w:t>
      </w:r>
      <w:r>
        <w:rPr>
          <w:rFonts w:cs="Arial"/>
          <w:bCs/>
        </w:rPr>
        <w:t xml:space="preserve"> </w:t>
      </w:r>
      <w:r w:rsidRPr="00657A96">
        <w:rPr>
          <w:rFonts w:cs="Arial"/>
          <w:bCs/>
        </w:rPr>
        <w:t>zawierających azbest:</w:t>
      </w:r>
    </w:p>
    <w:p w:rsidR="00C20EAB" w:rsidRDefault="00C20EAB" w:rsidP="00C20EAB">
      <w:pPr>
        <w:rPr>
          <w:rFonts w:cs="Arial"/>
          <w:bCs/>
        </w:rPr>
      </w:pPr>
    </w:p>
    <w:p w:rsidR="00A42A18" w:rsidRDefault="00A42A18" w:rsidP="00C20EAB">
      <w:pPr>
        <w:rPr>
          <w:rFonts w:cs="Arial"/>
          <w:bCs/>
        </w:rPr>
      </w:pPr>
    </w:p>
    <w:p w:rsidR="00710880" w:rsidRPr="00436F4C" w:rsidRDefault="00F01DD5" w:rsidP="00436F4C">
      <w:pPr>
        <w:rPr>
          <w:rFonts w:cs="Arial"/>
          <w:b/>
          <w:bCs/>
        </w:rPr>
      </w:pPr>
      <w:r>
        <w:rPr>
          <w:rFonts w:cs="Arial"/>
          <w:b/>
          <w:bCs/>
        </w:rPr>
        <w:lastRenderedPageBreak/>
        <w:t>Dotychczasowe k</w:t>
      </w:r>
      <w:r w:rsidR="00C20EAB" w:rsidRPr="00C20EAB">
        <w:rPr>
          <w:rFonts w:cs="Arial"/>
          <w:b/>
          <w:bCs/>
        </w:rPr>
        <w:t>oszty i źródła finansowania</w:t>
      </w:r>
    </w:p>
    <w:p w:rsidR="00364FB6" w:rsidRDefault="00B2148F" w:rsidP="007F085D">
      <w:pPr>
        <w:widowControl w:val="0"/>
        <w:adjustRightInd w:val="0"/>
        <w:ind w:firstLine="720"/>
        <w:textAlignment w:val="baseline"/>
        <w:rPr>
          <w:rFonts w:cs="Arial"/>
        </w:rPr>
      </w:pPr>
      <w:r w:rsidRPr="007A5CA2">
        <w:rPr>
          <w:rFonts w:cs="Arial"/>
        </w:rPr>
        <w:t>W poniższej tabeli przedstawiono koszty u</w:t>
      </w:r>
      <w:r w:rsidR="007F085D" w:rsidRPr="007A5CA2">
        <w:rPr>
          <w:rFonts w:cs="Arial"/>
        </w:rPr>
        <w:t>suwani</w:t>
      </w:r>
      <w:r w:rsidRPr="007A5CA2">
        <w:rPr>
          <w:rFonts w:cs="Arial"/>
        </w:rPr>
        <w:t>a</w:t>
      </w:r>
      <w:r w:rsidR="007F085D" w:rsidRPr="007A5CA2">
        <w:rPr>
          <w:rFonts w:cs="Arial"/>
        </w:rPr>
        <w:t xml:space="preserve"> wyrobów zawierających azbest z terenu </w:t>
      </w:r>
      <w:r w:rsidR="00B65FD2" w:rsidRPr="007A5CA2">
        <w:rPr>
          <w:rFonts w:cs="Arial"/>
        </w:rPr>
        <w:t>g</w:t>
      </w:r>
      <w:r w:rsidR="007F085D" w:rsidRPr="007A5CA2">
        <w:rPr>
          <w:rFonts w:cs="Arial"/>
        </w:rPr>
        <w:t>miny Stary Zamość w poprzednich latach tj. 2009 – 201</w:t>
      </w:r>
      <w:r w:rsidR="00372844">
        <w:rPr>
          <w:rFonts w:cs="Arial"/>
        </w:rPr>
        <w:t>5</w:t>
      </w:r>
      <w:r w:rsidR="007F085D" w:rsidRPr="007A5CA2">
        <w:rPr>
          <w:rFonts w:cs="Arial"/>
        </w:rPr>
        <w:t xml:space="preserve"> </w:t>
      </w:r>
      <w:r w:rsidRPr="007A5CA2">
        <w:rPr>
          <w:rFonts w:cs="Arial"/>
        </w:rPr>
        <w:t>oraz źródła finansowania</w:t>
      </w:r>
      <w:r w:rsidR="007F085D" w:rsidRPr="007A5CA2">
        <w:rPr>
          <w:rFonts w:cs="Arial"/>
        </w:rPr>
        <w:t>:</w:t>
      </w:r>
    </w:p>
    <w:p w:rsidR="00B65FD2" w:rsidRPr="007A5CA2" w:rsidRDefault="00B65FD2" w:rsidP="007F085D">
      <w:pPr>
        <w:widowControl w:val="0"/>
        <w:adjustRightInd w:val="0"/>
        <w:ind w:firstLine="720"/>
        <w:textAlignment w:val="baseline"/>
        <w:rPr>
          <w:rFonts w:cs="Arial"/>
          <w:sz w:val="10"/>
          <w:szCs w:val="10"/>
        </w:rPr>
      </w:pPr>
    </w:p>
    <w:p w:rsidR="00A42A18" w:rsidRDefault="00A42A18" w:rsidP="00B65FD2">
      <w:pPr>
        <w:widowControl w:val="0"/>
        <w:adjustRightInd w:val="0"/>
        <w:ind w:left="1440" w:hanging="1440"/>
        <w:textAlignment w:val="baseline"/>
        <w:rPr>
          <w:rFonts w:cs="Arial"/>
        </w:rPr>
      </w:pPr>
    </w:p>
    <w:p w:rsidR="00C54013" w:rsidRPr="007A5CA2" w:rsidRDefault="00C54013" w:rsidP="00B65FD2">
      <w:pPr>
        <w:widowControl w:val="0"/>
        <w:adjustRightInd w:val="0"/>
        <w:ind w:left="1440" w:hanging="1440"/>
        <w:textAlignment w:val="baseline"/>
        <w:rPr>
          <w:rFonts w:cs="Arial"/>
        </w:rPr>
      </w:pPr>
      <w:r w:rsidRPr="007A5CA2">
        <w:rPr>
          <w:rFonts w:cs="Arial"/>
        </w:rPr>
        <w:t>Tabela 1</w:t>
      </w:r>
      <w:r w:rsidR="006E5B0E">
        <w:rPr>
          <w:rFonts w:cs="Arial"/>
        </w:rPr>
        <w:t>3</w:t>
      </w:r>
      <w:r w:rsidRPr="007A5CA2">
        <w:rPr>
          <w:rFonts w:cs="Arial"/>
        </w:rPr>
        <w:tab/>
        <w:t xml:space="preserve">Koszty usuwania wyrobów zawierających </w:t>
      </w:r>
      <w:r w:rsidR="00B65FD2" w:rsidRPr="007A5CA2">
        <w:rPr>
          <w:rFonts w:cs="Arial"/>
        </w:rPr>
        <w:t>azbest i ź</w:t>
      </w:r>
      <w:r w:rsidR="00372844">
        <w:rPr>
          <w:rFonts w:cs="Arial"/>
        </w:rPr>
        <w:t>ródła finansowania w latach 200</w:t>
      </w:r>
      <w:r w:rsidR="00B65FD2" w:rsidRPr="007A5CA2">
        <w:rPr>
          <w:rFonts w:cs="Arial"/>
        </w:rPr>
        <w:t>9 – 201</w:t>
      </w:r>
      <w:r w:rsidR="00372844">
        <w:rPr>
          <w:rFonts w:cs="Arial"/>
        </w:rPr>
        <w:t>5</w:t>
      </w:r>
      <w:r w:rsidR="00B65FD2" w:rsidRPr="007A5CA2">
        <w:rPr>
          <w:rFonts w:cs="Arial"/>
        </w:rPr>
        <w:t xml:space="preserve"> </w:t>
      </w:r>
    </w:p>
    <w:tbl>
      <w:tblPr>
        <w:tblStyle w:val="Tabela-Siatka"/>
        <w:tblW w:w="0" w:type="auto"/>
        <w:tblLook w:val="01E0"/>
      </w:tblPr>
      <w:tblGrid>
        <w:gridCol w:w="828"/>
        <w:gridCol w:w="3420"/>
        <w:gridCol w:w="4964"/>
      </w:tblGrid>
      <w:tr w:rsidR="00EF6624" w:rsidRPr="007A5CA2" w:rsidTr="00B65FD2">
        <w:trPr>
          <w:tblHeader/>
        </w:trPr>
        <w:tc>
          <w:tcPr>
            <w:tcW w:w="828" w:type="dxa"/>
            <w:vAlign w:val="center"/>
          </w:tcPr>
          <w:p w:rsidR="00EF6624" w:rsidRPr="007A5CA2" w:rsidRDefault="00EF6624" w:rsidP="005707D5">
            <w:pPr>
              <w:widowControl w:val="0"/>
              <w:adjustRightInd w:val="0"/>
              <w:spacing w:line="240" w:lineRule="auto"/>
              <w:jc w:val="center"/>
              <w:textAlignment w:val="baseline"/>
              <w:rPr>
                <w:rFonts w:cs="Arial"/>
                <w:b/>
              </w:rPr>
            </w:pPr>
            <w:r w:rsidRPr="007A5CA2">
              <w:rPr>
                <w:rFonts w:cs="Arial"/>
                <w:b/>
              </w:rPr>
              <w:t>Rok</w:t>
            </w:r>
          </w:p>
        </w:tc>
        <w:tc>
          <w:tcPr>
            <w:tcW w:w="3420" w:type="dxa"/>
            <w:vAlign w:val="center"/>
          </w:tcPr>
          <w:p w:rsidR="00733D87" w:rsidRPr="007A5CA2" w:rsidRDefault="00EF6624" w:rsidP="005707D5">
            <w:pPr>
              <w:widowControl w:val="0"/>
              <w:adjustRightInd w:val="0"/>
              <w:spacing w:line="240" w:lineRule="auto"/>
              <w:jc w:val="center"/>
              <w:textAlignment w:val="baseline"/>
              <w:rPr>
                <w:rFonts w:cs="Arial"/>
                <w:b/>
              </w:rPr>
            </w:pPr>
            <w:r w:rsidRPr="007A5CA2">
              <w:rPr>
                <w:rFonts w:cs="Arial"/>
                <w:b/>
              </w:rPr>
              <w:t xml:space="preserve">Kwota przeznaczona na usuwanie wyrobów zawierających azbest </w:t>
            </w:r>
          </w:p>
          <w:p w:rsidR="00EF6624" w:rsidRPr="007A5CA2" w:rsidRDefault="00EF6624" w:rsidP="005707D5">
            <w:pPr>
              <w:widowControl w:val="0"/>
              <w:adjustRightInd w:val="0"/>
              <w:spacing w:line="240" w:lineRule="auto"/>
              <w:jc w:val="center"/>
              <w:textAlignment w:val="baseline"/>
              <w:rPr>
                <w:rFonts w:cs="Arial"/>
                <w:b/>
              </w:rPr>
            </w:pPr>
            <w:r w:rsidRPr="007A5CA2">
              <w:rPr>
                <w:rFonts w:cs="Arial"/>
                <w:b/>
              </w:rPr>
              <w:t>(w zł</w:t>
            </w:r>
            <w:r w:rsidR="00733D87" w:rsidRPr="007A5CA2">
              <w:rPr>
                <w:rFonts w:cs="Arial"/>
                <w:b/>
              </w:rPr>
              <w:t>)</w:t>
            </w:r>
          </w:p>
        </w:tc>
        <w:tc>
          <w:tcPr>
            <w:tcW w:w="4964" w:type="dxa"/>
            <w:vAlign w:val="center"/>
          </w:tcPr>
          <w:p w:rsidR="00EF6624" w:rsidRPr="007A5CA2" w:rsidRDefault="00EF6624" w:rsidP="005707D5">
            <w:pPr>
              <w:widowControl w:val="0"/>
              <w:adjustRightInd w:val="0"/>
              <w:spacing w:line="240" w:lineRule="auto"/>
              <w:jc w:val="center"/>
              <w:textAlignment w:val="baseline"/>
              <w:rPr>
                <w:rFonts w:cs="Arial"/>
                <w:b/>
              </w:rPr>
            </w:pPr>
            <w:r w:rsidRPr="007A5CA2">
              <w:rPr>
                <w:rFonts w:cs="Arial"/>
                <w:b/>
              </w:rPr>
              <w:t>Źródła finansowania</w:t>
            </w:r>
          </w:p>
        </w:tc>
      </w:tr>
      <w:tr w:rsidR="00EF6624" w:rsidRPr="007A5CA2" w:rsidTr="00B73786">
        <w:tc>
          <w:tcPr>
            <w:tcW w:w="828"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rPr>
                <w:rFonts w:cs="Arial"/>
              </w:rPr>
              <w:t>2009</w:t>
            </w:r>
          </w:p>
        </w:tc>
        <w:tc>
          <w:tcPr>
            <w:tcW w:w="3420"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t>15 682,66</w:t>
            </w:r>
          </w:p>
        </w:tc>
        <w:tc>
          <w:tcPr>
            <w:tcW w:w="4964" w:type="dxa"/>
            <w:vAlign w:val="center"/>
          </w:tcPr>
          <w:p w:rsidR="005707D5" w:rsidRPr="007A5CA2" w:rsidRDefault="005707D5" w:rsidP="00B73786">
            <w:pPr>
              <w:widowControl w:val="0"/>
              <w:adjustRightInd w:val="0"/>
              <w:spacing w:line="240" w:lineRule="auto"/>
              <w:jc w:val="left"/>
              <w:textAlignment w:val="baseline"/>
            </w:pPr>
            <w:r w:rsidRPr="007A5CA2">
              <w:t>7 841,35 zł – budżet Gminy Stary Zamość,</w:t>
            </w:r>
          </w:p>
          <w:p w:rsidR="001871F1" w:rsidRPr="0051209B" w:rsidRDefault="005707D5" w:rsidP="00B73786">
            <w:pPr>
              <w:widowControl w:val="0"/>
              <w:adjustRightInd w:val="0"/>
              <w:spacing w:line="240" w:lineRule="auto"/>
              <w:jc w:val="left"/>
              <w:textAlignment w:val="baseline"/>
            </w:pPr>
            <w:r w:rsidRPr="007A5CA2">
              <w:t xml:space="preserve">7 841,31 zł – dotacja z </w:t>
            </w:r>
            <w:proofErr w:type="spellStart"/>
            <w:r w:rsidRPr="007A5CA2">
              <w:t>WFOŚiGW</w:t>
            </w:r>
            <w:proofErr w:type="spellEnd"/>
            <w:r w:rsidRPr="007A5CA2">
              <w:t xml:space="preserve"> w Lublinie</w:t>
            </w:r>
          </w:p>
        </w:tc>
      </w:tr>
      <w:tr w:rsidR="00EF6624" w:rsidRPr="007A5CA2" w:rsidTr="00B73786">
        <w:tc>
          <w:tcPr>
            <w:tcW w:w="828"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rPr>
                <w:rFonts w:cs="Arial"/>
              </w:rPr>
              <w:t>2010</w:t>
            </w:r>
          </w:p>
        </w:tc>
        <w:tc>
          <w:tcPr>
            <w:tcW w:w="3420"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t>20 907,96</w:t>
            </w:r>
          </w:p>
        </w:tc>
        <w:tc>
          <w:tcPr>
            <w:tcW w:w="4964" w:type="dxa"/>
            <w:vAlign w:val="center"/>
          </w:tcPr>
          <w:p w:rsidR="005707D5" w:rsidRPr="007A5CA2" w:rsidRDefault="005707D5" w:rsidP="00B73786">
            <w:pPr>
              <w:widowControl w:val="0"/>
              <w:adjustRightInd w:val="0"/>
              <w:spacing w:line="240" w:lineRule="auto"/>
              <w:jc w:val="left"/>
              <w:textAlignment w:val="baseline"/>
            </w:pPr>
            <w:r w:rsidRPr="007A5CA2">
              <w:t>8 847,63 zł - budżet Gminy Stary Zamość,</w:t>
            </w:r>
          </w:p>
          <w:p w:rsidR="005707D5" w:rsidRPr="007A5CA2" w:rsidRDefault="005707D5" w:rsidP="00B73786">
            <w:pPr>
              <w:widowControl w:val="0"/>
              <w:adjustRightInd w:val="0"/>
              <w:spacing w:line="240" w:lineRule="auto"/>
              <w:jc w:val="left"/>
              <w:textAlignment w:val="baseline"/>
            </w:pPr>
            <w:r w:rsidRPr="007A5CA2">
              <w:t xml:space="preserve">8 000 zł – dotacja </w:t>
            </w:r>
            <w:proofErr w:type="spellStart"/>
            <w:r w:rsidRPr="007A5CA2">
              <w:t>WFOŚiGW</w:t>
            </w:r>
            <w:proofErr w:type="spellEnd"/>
            <w:r w:rsidRPr="007A5CA2">
              <w:t xml:space="preserve"> w Lublinie,</w:t>
            </w:r>
          </w:p>
          <w:p w:rsidR="00EF6624" w:rsidRPr="007A5CA2" w:rsidRDefault="005707D5" w:rsidP="00B73786">
            <w:pPr>
              <w:widowControl w:val="0"/>
              <w:adjustRightInd w:val="0"/>
              <w:spacing w:line="240" w:lineRule="auto"/>
              <w:jc w:val="left"/>
              <w:textAlignment w:val="baseline"/>
              <w:rPr>
                <w:rFonts w:cs="Arial"/>
              </w:rPr>
            </w:pPr>
            <w:r w:rsidRPr="007A5CA2">
              <w:t>4</w:t>
            </w:r>
            <w:r w:rsidR="002628BC" w:rsidRPr="007A5CA2">
              <w:t xml:space="preserve"> </w:t>
            </w:r>
            <w:r w:rsidRPr="007A5CA2">
              <w:t>060,33 zł – wkład własny osób fizycznych</w:t>
            </w:r>
          </w:p>
        </w:tc>
      </w:tr>
      <w:tr w:rsidR="00EF6624" w:rsidRPr="007A5CA2" w:rsidTr="00B73786">
        <w:tc>
          <w:tcPr>
            <w:tcW w:w="828"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rPr>
                <w:rFonts w:cs="Arial"/>
              </w:rPr>
              <w:t>2011</w:t>
            </w:r>
          </w:p>
        </w:tc>
        <w:tc>
          <w:tcPr>
            <w:tcW w:w="3420"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t>43 396,65</w:t>
            </w:r>
          </w:p>
        </w:tc>
        <w:tc>
          <w:tcPr>
            <w:tcW w:w="4964" w:type="dxa"/>
            <w:vAlign w:val="center"/>
          </w:tcPr>
          <w:p w:rsidR="00B73786" w:rsidRPr="007A5CA2" w:rsidRDefault="00B73786" w:rsidP="00B73786">
            <w:pPr>
              <w:widowControl w:val="0"/>
              <w:adjustRightInd w:val="0"/>
              <w:spacing w:line="240" w:lineRule="auto"/>
              <w:jc w:val="left"/>
              <w:textAlignment w:val="baseline"/>
            </w:pPr>
            <w:r w:rsidRPr="007A5CA2">
              <w:t>27 396,81 zł - budżet Gminy Stary Zamość,</w:t>
            </w:r>
          </w:p>
          <w:p w:rsidR="00EF6624" w:rsidRPr="007A5CA2" w:rsidRDefault="00B73786" w:rsidP="00B73786">
            <w:pPr>
              <w:widowControl w:val="0"/>
              <w:adjustRightInd w:val="0"/>
              <w:spacing w:line="240" w:lineRule="auto"/>
              <w:jc w:val="left"/>
              <w:textAlignment w:val="baseline"/>
              <w:rPr>
                <w:rFonts w:cs="Arial"/>
              </w:rPr>
            </w:pPr>
            <w:r w:rsidRPr="007A5CA2">
              <w:t xml:space="preserve">15 999,84  zł – dotacja </w:t>
            </w:r>
            <w:proofErr w:type="spellStart"/>
            <w:r w:rsidRPr="007A5CA2">
              <w:t>WFOŚiGW</w:t>
            </w:r>
            <w:proofErr w:type="spellEnd"/>
            <w:r w:rsidRPr="007A5CA2">
              <w:t xml:space="preserve"> w Lublinie</w:t>
            </w:r>
          </w:p>
        </w:tc>
      </w:tr>
      <w:tr w:rsidR="00EF6624" w:rsidRPr="007A5CA2" w:rsidTr="00B73786">
        <w:tc>
          <w:tcPr>
            <w:tcW w:w="828"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rPr>
                <w:rFonts w:cs="Arial"/>
              </w:rPr>
              <w:t>2012</w:t>
            </w:r>
          </w:p>
        </w:tc>
        <w:tc>
          <w:tcPr>
            <w:tcW w:w="3420"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t>15 730,91</w:t>
            </w:r>
          </w:p>
        </w:tc>
        <w:tc>
          <w:tcPr>
            <w:tcW w:w="4964" w:type="dxa"/>
            <w:vAlign w:val="center"/>
          </w:tcPr>
          <w:p w:rsidR="007025D8" w:rsidRPr="003B4790" w:rsidRDefault="007C1DAA" w:rsidP="00B73786">
            <w:pPr>
              <w:widowControl w:val="0"/>
              <w:adjustRightInd w:val="0"/>
              <w:spacing w:line="240" w:lineRule="auto"/>
              <w:jc w:val="left"/>
              <w:textAlignment w:val="baseline"/>
            </w:pPr>
            <w:r w:rsidRPr="007A5CA2">
              <w:t xml:space="preserve">dotacja </w:t>
            </w:r>
            <w:proofErr w:type="spellStart"/>
            <w:r w:rsidRPr="007A5CA2">
              <w:t>NFOŚiGW</w:t>
            </w:r>
            <w:proofErr w:type="spellEnd"/>
            <w:r w:rsidRPr="007A5CA2">
              <w:t xml:space="preserve"> i </w:t>
            </w:r>
            <w:proofErr w:type="spellStart"/>
            <w:r w:rsidRPr="007A5CA2">
              <w:t>WFOŚiGW</w:t>
            </w:r>
            <w:proofErr w:type="spellEnd"/>
            <w:r w:rsidRPr="007A5CA2">
              <w:t xml:space="preserve"> w Lublinie</w:t>
            </w:r>
          </w:p>
        </w:tc>
      </w:tr>
      <w:tr w:rsidR="00EF6624" w:rsidRPr="007A5CA2" w:rsidTr="00B73786">
        <w:tc>
          <w:tcPr>
            <w:tcW w:w="828"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rPr>
                <w:rFonts w:cs="Arial"/>
              </w:rPr>
              <w:t>2013</w:t>
            </w:r>
          </w:p>
        </w:tc>
        <w:tc>
          <w:tcPr>
            <w:tcW w:w="3420"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t>15 378,90</w:t>
            </w:r>
          </w:p>
        </w:tc>
        <w:tc>
          <w:tcPr>
            <w:tcW w:w="4964" w:type="dxa"/>
            <w:vAlign w:val="center"/>
          </w:tcPr>
          <w:p w:rsidR="007C1DAA" w:rsidRPr="007A5CA2" w:rsidRDefault="007C1DAA" w:rsidP="00B73786">
            <w:pPr>
              <w:widowControl w:val="0"/>
              <w:adjustRightInd w:val="0"/>
              <w:spacing w:line="240" w:lineRule="auto"/>
              <w:jc w:val="left"/>
              <w:textAlignment w:val="baseline"/>
            </w:pPr>
            <w:r w:rsidRPr="007A5CA2">
              <w:t xml:space="preserve">10 046,40 zł - dotacja </w:t>
            </w:r>
            <w:proofErr w:type="spellStart"/>
            <w:r w:rsidRPr="007A5CA2">
              <w:t>NFOŚiGW</w:t>
            </w:r>
            <w:proofErr w:type="spellEnd"/>
            <w:r w:rsidRPr="007A5CA2">
              <w:t xml:space="preserve"> i </w:t>
            </w:r>
            <w:proofErr w:type="spellStart"/>
            <w:r w:rsidRPr="007A5CA2">
              <w:t>WFOŚiGW</w:t>
            </w:r>
            <w:proofErr w:type="spellEnd"/>
            <w:r w:rsidRPr="007A5CA2">
              <w:t xml:space="preserve"> w Lublinie, </w:t>
            </w:r>
          </w:p>
          <w:p w:rsidR="00EF6624" w:rsidRPr="007A5CA2" w:rsidRDefault="007C1DAA" w:rsidP="00B73786">
            <w:pPr>
              <w:widowControl w:val="0"/>
              <w:adjustRightInd w:val="0"/>
              <w:spacing w:line="240" w:lineRule="auto"/>
              <w:jc w:val="left"/>
              <w:textAlignment w:val="baseline"/>
              <w:rPr>
                <w:rFonts w:cs="Arial"/>
              </w:rPr>
            </w:pPr>
            <w:r w:rsidRPr="007A5CA2">
              <w:t>5 332,50 zł - budżet Gminy Stary Zamość</w:t>
            </w:r>
          </w:p>
        </w:tc>
      </w:tr>
      <w:tr w:rsidR="00EF6624" w:rsidRPr="007A5CA2" w:rsidTr="00B73786">
        <w:tc>
          <w:tcPr>
            <w:tcW w:w="828"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rPr>
                <w:rFonts w:cs="Arial"/>
              </w:rPr>
              <w:t>2014</w:t>
            </w:r>
          </w:p>
        </w:tc>
        <w:tc>
          <w:tcPr>
            <w:tcW w:w="3420" w:type="dxa"/>
            <w:vAlign w:val="center"/>
          </w:tcPr>
          <w:p w:rsidR="00EF6624" w:rsidRPr="007A5CA2" w:rsidRDefault="00733D87" w:rsidP="00B73786">
            <w:pPr>
              <w:widowControl w:val="0"/>
              <w:adjustRightInd w:val="0"/>
              <w:spacing w:line="240" w:lineRule="auto"/>
              <w:jc w:val="center"/>
              <w:textAlignment w:val="baseline"/>
              <w:rPr>
                <w:rFonts w:cs="Arial"/>
              </w:rPr>
            </w:pPr>
            <w:r w:rsidRPr="007A5CA2">
              <w:t>24 984,90</w:t>
            </w:r>
          </w:p>
        </w:tc>
        <w:tc>
          <w:tcPr>
            <w:tcW w:w="4964" w:type="dxa"/>
            <w:vAlign w:val="center"/>
          </w:tcPr>
          <w:p w:rsidR="007C1DAA" w:rsidRPr="007A5CA2" w:rsidRDefault="007C1DAA" w:rsidP="00B73786">
            <w:pPr>
              <w:widowControl w:val="0"/>
              <w:adjustRightInd w:val="0"/>
              <w:spacing w:line="240" w:lineRule="auto"/>
              <w:jc w:val="left"/>
              <w:textAlignment w:val="baseline"/>
            </w:pPr>
            <w:r w:rsidRPr="007A5CA2">
              <w:t xml:space="preserve">22 479,60 zł - dotacja </w:t>
            </w:r>
            <w:proofErr w:type="spellStart"/>
            <w:r w:rsidRPr="007A5CA2">
              <w:t>NFOŚiGW</w:t>
            </w:r>
            <w:proofErr w:type="spellEnd"/>
            <w:r w:rsidRPr="007A5CA2">
              <w:t xml:space="preserve"> i </w:t>
            </w:r>
            <w:proofErr w:type="spellStart"/>
            <w:r w:rsidRPr="007A5CA2">
              <w:t>WFOŚiGW</w:t>
            </w:r>
            <w:proofErr w:type="spellEnd"/>
            <w:r w:rsidRPr="007A5CA2">
              <w:t xml:space="preserve"> w Lublinie, </w:t>
            </w:r>
          </w:p>
          <w:p w:rsidR="00EF6624" w:rsidRPr="007A5CA2" w:rsidRDefault="007C1DAA" w:rsidP="00B73786">
            <w:pPr>
              <w:widowControl w:val="0"/>
              <w:adjustRightInd w:val="0"/>
              <w:spacing w:line="240" w:lineRule="auto"/>
              <w:jc w:val="left"/>
              <w:textAlignment w:val="baseline"/>
              <w:rPr>
                <w:rFonts w:cs="Arial"/>
              </w:rPr>
            </w:pPr>
            <w:r w:rsidRPr="007A5CA2">
              <w:t>2 505,30 zł - budżet Gminy Stary Zamość</w:t>
            </w:r>
          </w:p>
        </w:tc>
      </w:tr>
      <w:tr w:rsidR="007E0CAC" w:rsidRPr="007A5CA2" w:rsidTr="00B73786">
        <w:tc>
          <w:tcPr>
            <w:tcW w:w="828" w:type="dxa"/>
            <w:vAlign w:val="center"/>
          </w:tcPr>
          <w:p w:rsidR="007E0CAC" w:rsidRPr="007A5CA2" w:rsidRDefault="007E0CAC" w:rsidP="00D92194">
            <w:pPr>
              <w:widowControl w:val="0"/>
              <w:adjustRightInd w:val="0"/>
              <w:spacing w:line="240" w:lineRule="auto"/>
              <w:jc w:val="center"/>
              <w:textAlignment w:val="baseline"/>
              <w:rPr>
                <w:rFonts w:cs="Arial"/>
              </w:rPr>
            </w:pPr>
            <w:r>
              <w:rPr>
                <w:rFonts w:cs="Arial"/>
              </w:rPr>
              <w:t>2015</w:t>
            </w:r>
          </w:p>
        </w:tc>
        <w:tc>
          <w:tcPr>
            <w:tcW w:w="3420" w:type="dxa"/>
            <w:vAlign w:val="center"/>
          </w:tcPr>
          <w:p w:rsidR="007E0CAC" w:rsidRPr="007A5CA2" w:rsidRDefault="007E0CAC" w:rsidP="00D92194">
            <w:pPr>
              <w:widowControl w:val="0"/>
              <w:adjustRightInd w:val="0"/>
              <w:spacing w:line="240" w:lineRule="auto"/>
              <w:jc w:val="center"/>
              <w:textAlignment w:val="baseline"/>
            </w:pPr>
            <w:r>
              <w:t>27 496,80</w:t>
            </w:r>
          </w:p>
        </w:tc>
        <w:tc>
          <w:tcPr>
            <w:tcW w:w="4964" w:type="dxa"/>
            <w:vAlign w:val="center"/>
          </w:tcPr>
          <w:p w:rsidR="007E0CAC" w:rsidRPr="007A5CA2" w:rsidRDefault="007E0CAC" w:rsidP="003B4790">
            <w:pPr>
              <w:widowControl w:val="0"/>
              <w:adjustRightInd w:val="0"/>
              <w:spacing w:line="240" w:lineRule="auto"/>
              <w:jc w:val="left"/>
              <w:textAlignment w:val="baseline"/>
            </w:pPr>
            <w:r>
              <w:t xml:space="preserve">27 496,80 </w:t>
            </w:r>
            <w:r w:rsidRPr="007A5CA2">
              <w:t>zł - dotacj</w:t>
            </w:r>
            <w:r>
              <w:t xml:space="preserve">a </w:t>
            </w:r>
            <w:proofErr w:type="spellStart"/>
            <w:r>
              <w:t>NFOŚiGW</w:t>
            </w:r>
            <w:proofErr w:type="spellEnd"/>
            <w:r>
              <w:t xml:space="preserve"> i </w:t>
            </w:r>
            <w:proofErr w:type="spellStart"/>
            <w:r>
              <w:t>WFOŚiGW</w:t>
            </w:r>
            <w:proofErr w:type="spellEnd"/>
            <w:r>
              <w:t xml:space="preserve"> w Lublinie</w:t>
            </w:r>
          </w:p>
        </w:tc>
      </w:tr>
    </w:tbl>
    <w:p w:rsidR="00A134B8" w:rsidRDefault="00A134B8" w:rsidP="00D92194"/>
    <w:p w:rsidR="00D92194" w:rsidRDefault="00A134B8" w:rsidP="00A134B8">
      <w:pPr>
        <w:ind w:firstLine="360"/>
      </w:pPr>
      <w:r>
        <w:t>Koszty w</w:t>
      </w:r>
      <w:r w:rsidR="00D92194" w:rsidRPr="00D92194">
        <w:t xml:space="preserve"> </w:t>
      </w:r>
      <w:r w:rsidR="00D92194">
        <w:t xml:space="preserve">ramach projektu </w:t>
      </w:r>
      <w:r w:rsidR="00D92194" w:rsidRPr="005C0DD0">
        <w:rPr>
          <w:i/>
        </w:rPr>
        <w:t>„Pilotażowy system gospodarowania odpadami azbestowymi na terenie województwa lubelskiego wzmocniony sprawnym monitoringiem ilości oraz kontroli ich usuwania i unieszkodliwiania”,</w:t>
      </w:r>
      <w:r w:rsidR="00D92194">
        <w:t xml:space="preserve"> </w:t>
      </w:r>
      <w:r>
        <w:t>pokrywane są z</w:t>
      </w:r>
      <w:r w:rsidR="00A37189">
        <w:t> </w:t>
      </w:r>
      <w:r>
        <w:t xml:space="preserve">budżetu projektu którym </w:t>
      </w:r>
      <w:r w:rsidR="004B666B">
        <w:t xml:space="preserve">zarządza </w:t>
      </w:r>
      <w:r w:rsidR="00D92194" w:rsidRPr="00D92194">
        <w:t>Samorząd Województwa Lubelskiego</w:t>
      </w:r>
      <w:r w:rsidR="00E56035">
        <w:t>.</w:t>
      </w:r>
    </w:p>
    <w:p w:rsidR="00D92194" w:rsidRDefault="00D92194" w:rsidP="00D92194"/>
    <w:p w:rsidR="0051209B" w:rsidRDefault="0051209B">
      <w:pPr>
        <w:spacing w:line="240" w:lineRule="auto"/>
        <w:jc w:val="left"/>
      </w:pPr>
      <w:r>
        <w:br w:type="page"/>
      </w:r>
    </w:p>
    <w:p w:rsidR="00DA4776" w:rsidRPr="007A5CA2" w:rsidRDefault="00DA4776" w:rsidP="00810501">
      <w:pPr>
        <w:pStyle w:val="Nagwek1"/>
        <w:numPr>
          <w:ilvl w:val="0"/>
          <w:numId w:val="4"/>
        </w:numPr>
        <w:ind w:hanging="720"/>
      </w:pPr>
      <w:bookmarkStart w:id="13" w:name="_Toc471130981"/>
      <w:r w:rsidRPr="007A5CA2">
        <w:lastRenderedPageBreak/>
        <w:t>Zarządzanie programem</w:t>
      </w:r>
      <w:r w:rsidR="00D04666" w:rsidRPr="007A5CA2">
        <w:t>, monitoring i ocena wdrażania programu</w:t>
      </w:r>
      <w:bookmarkEnd w:id="13"/>
    </w:p>
    <w:p w:rsidR="006719EE" w:rsidRPr="007A5CA2" w:rsidRDefault="000C07AE" w:rsidP="006719EE">
      <w:pPr>
        <w:autoSpaceDE w:val="0"/>
        <w:autoSpaceDN w:val="0"/>
        <w:adjustRightInd w:val="0"/>
        <w:rPr>
          <w:rFonts w:cs="Arial"/>
          <w:b/>
          <w:bCs/>
          <w:i/>
          <w:iCs/>
          <w:color w:val="000000"/>
        </w:rPr>
      </w:pPr>
      <w:r w:rsidRPr="007A5CA2">
        <w:rPr>
          <w:rFonts w:cs="Arial"/>
          <w:b/>
          <w:bCs/>
          <w:i/>
          <w:iCs/>
          <w:color w:val="000000"/>
        </w:rPr>
        <w:t xml:space="preserve">Kompetencje </w:t>
      </w:r>
      <w:r w:rsidR="006719EE" w:rsidRPr="007A5CA2">
        <w:rPr>
          <w:rFonts w:cs="Arial"/>
          <w:b/>
          <w:bCs/>
          <w:i/>
          <w:iCs/>
          <w:color w:val="000000"/>
        </w:rPr>
        <w:t>Samorz</w:t>
      </w:r>
      <w:r w:rsidR="006719EE" w:rsidRPr="007A5CA2">
        <w:rPr>
          <w:rFonts w:cs="Arial"/>
          <w:b/>
          <w:i/>
          <w:color w:val="000000"/>
        </w:rPr>
        <w:t>ą</w:t>
      </w:r>
      <w:r w:rsidR="006719EE" w:rsidRPr="007A5CA2">
        <w:rPr>
          <w:rFonts w:cs="Arial"/>
          <w:b/>
          <w:bCs/>
          <w:i/>
          <w:iCs/>
          <w:color w:val="000000"/>
        </w:rPr>
        <w:t>d</w:t>
      </w:r>
      <w:r w:rsidR="00D94744" w:rsidRPr="007A5CA2">
        <w:rPr>
          <w:rFonts w:cs="Arial"/>
          <w:b/>
          <w:bCs/>
          <w:i/>
          <w:iCs/>
          <w:color w:val="000000"/>
        </w:rPr>
        <w:t>u gmi</w:t>
      </w:r>
      <w:r w:rsidR="006719EE" w:rsidRPr="007A5CA2">
        <w:rPr>
          <w:rFonts w:cs="Arial"/>
          <w:b/>
          <w:bCs/>
          <w:i/>
          <w:iCs/>
          <w:color w:val="000000"/>
        </w:rPr>
        <w:t>ny:</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gromadzenie przez wójta, burmistrza, prezydenta miasta informacji o ilości, rodzaju i miejscach występowania wyrobów zawierających azbest oraz przekazywanie jej do marszałka województwa</w:t>
      </w:r>
      <w:r w:rsidRPr="007A5CA2">
        <w:rPr>
          <w:rFonts w:cs="Arial"/>
        </w:rPr>
        <w:t>;</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 xml:space="preserve">przygotowywanie i aktualizacja programów usuwania azbestu </w:t>
      </w:r>
      <w:r w:rsidR="0033304C" w:rsidRPr="007A5CA2">
        <w:rPr>
          <w:rFonts w:cs="Arial"/>
          <w:color w:val="000000"/>
        </w:rPr>
        <w:t>i wyrobów zawierających azbest</w:t>
      </w:r>
      <w:r w:rsidRPr="007A5CA2">
        <w:rPr>
          <w:rFonts w:cs="Arial"/>
          <w:color w:val="000000"/>
        </w:rPr>
        <w:t>;</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organizowanie szkoleń lokalnych w zakresie usuwania wyrobów zawierających azbest z terenu nieruchomości bez korzystania z usług wyspecjalizowanych firm;</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 xml:space="preserve">organizowanie usuwania wyrobów zawierających azbest przy wykorzystaniu pozyskanych na ten cel środków krajowych lub unijnych z uwzględnieniem zasad zawartych w </w:t>
      </w:r>
      <w:r w:rsidRPr="007A5CA2">
        <w:rPr>
          <w:rFonts w:cs="Arial"/>
          <w:iCs/>
          <w:color w:val="000000"/>
        </w:rPr>
        <w:t>Programie</w:t>
      </w:r>
      <w:r w:rsidRPr="007A5CA2">
        <w:rPr>
          <w:rFonts w:cs="Arial"/>
          <w:color w:val="000000"/>
        </w:rPr>
        <w:t>;</w:t>
      </w:r>
    </w:p>
    <w:p w:rsidR="006719EE" w:rsidRPr="007A5CA2" w:rsidRDefault="006719EE" w:rsidP="00D94744">
      <w:pPr>
        <w:numPr>
          <w:ilvl w:val="1"/>
          <w:numId w:val="4"/>
        </w:numPr>
        <w:autoSpaceDE w:val="0"/>
        <w:autoSpaceDN w:val="0"/>
        <w:adjustRightInd w:val="0"/>
        <w:rPr>
          <w:rFonts w:cs="Arial"/>
          <w:color w:val="000000"/>
        </w:rPr>
      </w:pPr>
      <w:r w:rsidRPr="007A5CA2">
        <w:rPr>
          <w:rFonts w:cs="Arial"/>
          <w:color w:val="000000"/>
        </w:rPr>
        <w:t>inspirowanie właściwej postawy obywateli w zakresie obowiązków związanych</w:t>
      </w:r>
      <w:r w:rsidR="00D94744" w:rsidRPr="007A5CA2">
        <w:rPr>
          <w:rFonts w:cs="Arial"/>
          <w:color w:val="000000"/>
        </w:rPr>
        <w:t xml:space="preserve"> </w:t>
      </w:r>
      <w:r w:rsidR="0033304C" w:rsidRPr="007A5CA2">
        <w:rPr>
          <w:rFonts w:cs="Arial"/>
          <w:color w:val="000000"/>
        </w:rPr>
        <w:t>z </w:t>
      </w:r>
      <w:r w:rsidRPr="007A5CA2">
        <w:rPr>
          <w:rFonts w:cs="Arial"/>
          <w:color w:val="000000"/>
        </w:rPr>
        <w:t>usuwaniem wyrobów zawierających azbest;</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współpraca z marszałkiem województwa w zakresie inwentaryzacji wyrobów zawierających azbest oraz opracowywania programów usuwania wyrobów zawierających azbest, w szczególności w zakresie lokalizacji składowisk odpadów zawierających azbest oraz urządzeń przewoźnych do przetwarzania odpadów zawierających azbest;</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współpraca z mediami w celu propagowania odpowiednich inicjatyw społecznych oraz rozpowszechniania informacji dotyczących zagrożeń powodowanych przez azbest;</w:t>
      </w:r>
    </w:p>
    <w:p w:rsidR="006719EE" w:rsidRPr="007A5CA2" w:rsidRDefault="006719EE" w:rsidP="000C07AE">
      <w:pPr>
        <w:numPr>
          <w:ilvl w:val="1"/>
          <w:numId w:val="4"/>
        </w:numPr>
        <w:autoSpaceDE w:val="0"/>
        <w:autoSpaceDN w:val="0"/>
        <w:adjustRightInd w:val="0"/>
        <w:rPr>
          <w:rFonts w:cs="Arial"/>
          <w:color w:val="000000"/>
        </w:rPr>
      </w:pPr>
      <w:r w:rsidRPr="007A5CA2">
        <w:rPr>
          <w:rFonts w:cs="Arial"/>
          <w:color w:val="000000"/>
        </w:rPr>
        <w:t xml:space="preserve">współpraca z organizacjami społecznymi wspierającymi realizację </w:t>
      </w:r>
      <w:r w:rsidRPr="007A5CA2">
        <w:rPr>
          <w:rFonts w:cs="Arial"/>
          <w:iCs/>
          <w:color w:val="000000"/>
        </w:rPr>
        <w:t>Programu</w:t>
      </w:r>
      <w:r w:rsidRPr="007A5CA2">
        <w:rPr>
          <w:rFonts w:cs="Arial"/>
          <w:color w:val="000000"/>
        </w:rPr>
        <w:t>;</w:t>
      </w:r>
    </w:p>
    <w:p w:rsidR="00D77F5A" w:rsidRPr="007A5CA2" w:rsidRDefault="006719EE" w:rsidP="000C07AE">
      <w:pPr>
        <w:numPr>
          <w:ilvl w:val="1"/>
          <w:numId w:val="4"/>
        </w:numPr>
        <w:autoSpaceDE w:val="0"/>
        <w:autoSpaceDN w:val="0"/>
        <w:adjustRightInd w:val="0"/>
        <w:rPr>
          <w:rFonts w:cs="Arial"/>
        </w:rPr>
      </w:pPr>
      <w:r w:rsidRPr="007A5CA2">
        <w:rPr>
          <w:rFonts w:cs="Arial"/>
          <w:color w:val="000000"/>
        </w:rPr>
        <w:t>współpraca z organami kontrolnymi (inspekcja sanitarna, inspekcja pracy, inspekcja nadzoru budowlanego, inspekcja ochrony środowiska)</w:t>
      </w:r>
      <w:r w:rsidR="007825AE" w:rsidRPr="007A5CA2">
        <w:rPr>
          <w:rFonts w:cs="Arial"/>
          <w:color w:val="000000"/>
        </w:rPr>
        <w:t>;</w:t>
      </w:r>
    </w:p>
    <w:p w:rsidR="00530CFA" w:rsidRPr="007A5CA2" w:rsidRDefault="007825AE" w:rsidP="007825AE">
      <w:pPr>
        <w:numPr>
          <w:ilvl w:val="1"/>
          <w:numId w:val="4"/>
        </w:numPr>
        <w:autoSpaceDE w:val="0"/>
        <w:autoSpaceDN w:val="0"/>
        <w:adjustRightInd w:val="0"/>
        <w:rPr>
          <w:rFonts w:cs="Arial"/>
        </w:rPr>
      </w:pPr>
      <w:r w:rsidRPr="007A5CA2">
        <w:rPr>
          <w:rFonts w:cs="Arial"/>
        </w:rPr>
        <w:t>p</w:t>
      </w:r>
      <w:r w:rsidR="00530CFA" w:rsidRPr="007A5CA2">
        <w:t>rzygotowywanie rocznych sprawozdań finansowanyc</w:t>
      </w:r>
      <w:r w:rsidRPr="007A5CA2">
        <w:t>h z realizacji zadań Programu.</w:t>
      </w:r>
    </w:p>
    <w:p w:rsidR="007825AE" w:rsidRPr="007A5CA2" w:rsidRDefault="007825AE" w:rsidP="007825AE">
      <w:pPr>
        <w:autoSpaceDE w:val="0"/>
        <w:autoSpaceDN w:val="0"/>
        <w:adjustRightInd w:val="0"/>
        <w:rPr>
          <w:rFonts w:cs="Arial"/>
        </w:rPr>
      </w:pPr>
    </w:p>
    <w:p w:rsidR="00530CFA" w:rsidRPr="007A5CA2" w:rsidRDefault="00530CFA" w:rsidP="00211106">
      <w:r w:rsidRPr="007A5CA2">
        <w:t xml:space="preserve">Do zadań </w:t>
      </w:r>
      <w:r w:rsidRPr="007A5CA2">
        <w:rPr>
          <w:b/>
        </w:rPr>
        <w:t>rady gminy</w:t>
      </w:r>
      <w:r w:rsidRPr="007A5CA2">
        <w:t xml:space="preserve"> należy:</w:t>
      </w:r>
    </w:p>
    <w:p w:rsidR="00530CFA" w:rsidRPr="007A5CA2" w:rsidRDefault="007825AE" w:rsidP="00D737D7">
      <w:pPr>
        <w:widowControl w:val="0"/>
        <w:numPr>
          <w:ilvl w:val="0"/>
          <w:numId w:val="30"/>
        </w:numPr>
        <w:tabs>
          <w:tab w:val="num" w:pos="360"/>
        </w:tabs>
        <w:adjustRightInd w:val="0"/>
        <w:ind w:left="360" w:hanging="360"/>
        <w:textAlignment w:val="baseline"/>
        <w:rPr>
          <w:rFonts w:cs="Arial"/>
        </w:rPr>
      </w:pPr>
      <w:r w:rsidRPr="007A5CA2">
        <w:rPr>
          <w:rFonts w:cs="Arial"/>
        </w:rPr>
        <w:t>p</w:t>
      </w:r>
      <w:r w:rsidR="00EA647F" w:rsidRPr="007A5CA2">
        <w:rPr>
          <w:rFonts w:cs="Arial"/>
        </w:rPr>
        <w:t>rzyjmowanie</w:t>
      </w:r>
      <w:r w:rsidR="00530CFA" w:rsidRPr="007A5CA2">
        <w:rPr>
          <w:rFonts w:cs="Arial"/>
        </w:rPr>
        <w:t xml:space="preserve"> sprawozdań rzeczowo - </w:t>
      </w:r>
      <w:r w:rsidRPr="007A5CA2">
        <w:rPr>
          <w:rFonts w:cs="Arial"/>
        </w:rPr>
        <w:t>finansowych z realizacji zadań Programu</w:t>
      </w:r>
      <w:r w:rsidR="00530CFA" w:rsidRPr="007A5CA2">
        <w:rPr>
          <w:rFonts w:cs="Arial"/>
        </w:rPr>
        <w:t xml:space="preserve"> oraz zatwierdzanie harmonogramu rzeczowo – finansowego na rok następny.</w:t>
      </w:r>
    </w:p>
    <w:p w:rsidR="005733DC" w:rsidRPr="007A5CA2" w:rsidRDefault="005733DC" w:rsidP="005733DC">
      <w:pPr>
        <w:ind w:firstLine="708"/>
      </w:pPr>
      <w:r w:rsidRPr="007A5CA2">
        <w:lastRenderedPageBreak/>
        <w:t>Program usuwania azbestu stanowi dokument podlegający aktualizacji. Konieczność uaktualnienia danych wynika z obowiązków właścicieli, zarządców i użytkowników w zakresie corocznego przedkładania informacji o wyrobach zawierających azbest i miejscu ich wykorzystywania właściwym władzom jednostek samorządów terytorialnych. Ponadto użytkownicy wyrobów azbestowych zobowiązani są do sporządzania oceny stanu technicznego wyrobów – co roku bądź w odstępach pięcioletnich (w zależności od stopnia zagrożenia wynikającego z użytkowania środka trwałego).</w:t>
      </w:r>
    </w:p>
    <w:p w:rsidR="00D737D7" w:rsidRPr="007A5CA2" w:rsidRDefault="005733DC" w:rsidP="00026184">
      <w:pPr>
        <w:ind w:firstLine="708"/>
      </w:pPr>
      <w:r w:rsidRPr="007A5CA2">
        <w:t>Narzędziem wykorzystywanym podczas oceny efektywności i stopnia zaangażowania w realizację Programu jest Raport z realizacji Programu uwzględniający wskaźniki monitorowania. Listę wskaźników zaproponowanych do weryfikacji skuteczności wdrażania założeń prezentuje poniższa tabela.</w:t>
      </w:r>
      <w:r w:rsidRPr="007A5CA2">
        <w:cr/>
      </w:r>
      <w:r w:rsidR="00530CFA" w:rsidRPr="007A5CA2">
        <w:t>Sprawozdanie roczne winno być wykonane przy uwzględnieniu podanych poniżej wskaźników monitorowania.</w:t>
      </w:r>
    </w:p>
    <w:p w:rsidR="005733DC" w:rsidRDefault="005733DC" w:rsidP="005D70FF">
      <w:pPr>
        <w:ind w:left="1260" w:hanging="1260"/>
      </w:pPr>
      <w:r w:rsidRPr="007A5CA2">
        <w:t xml:space="preserve">Tabela </w:t>
      </w:r>
      <w:r w:rsidR="00B65FD2" w:rsidRPr="007A5CA2">
        <w:t>1</w:t>
      </w:r>
      <w:r w:rsidR="006E5B0E">
        <w:t>4</w:t>
      </w:r>
      <w:r w:rsidR="00D55E7C" w:rsidRPr="007A5CA2">
        <w:tab/>
      </w:r>
      <w:r w:rsidRPr="007A5CA2">
        <w:t xml:space="preserve">Wskaźniki </w:t>
      </w:r>
      <w:r w:rsidR="00D55E7C" w:rsidRPr="007A5CA2">
        <w:t xml:space="preserve">monitorowania </w:t>
      </w:r>
      <w:r w:rsidR="005174A5">
        <w:t>programu</w:t>
      </w:r>
      <w:r w:rsidR="002619D8">
        <w:t xml:space="preserve"> usuwania azbestu</w:t>
      </w:r>
    </w:p>
    <w:tbl>
      <w:tblPr>
        <w:tblW w:w="5000" w:type="pct"/>
        <w:tblCellMar>
          <w:left w:w="70" w:type="dxa"/>
          <w:right w:w="70" w:type="dxa"/>
        </w:tblCellMar>
        <w:tblLook w:val="04A0"/>
      </w:tblPr>
      <w:tblGrid>
        <w:gridCol w:w="588"/>
        <w:gridCol w:w="3204"/>
        <w:gridCol w:w="1601"/>
        <w:gridCol w:w="2476"/>
        <w:gridCol w:w="1343"/>
      </w:tblGrid>
      <w:tr w:rsidR="0070008F" w:rsidRPr="00946230" w:rsidTr="00542503">
        <w:trPr>
          <w:trHeight w:val="285"/>
        </w:trPr>
        <w:tc>
          <w:tcPr>
            <w:tcW w:w="319" w:type="pct"/>
            <w:tcBorders>
              <w:top w:val="single" w:sz="4" w:space="0" w:color="auto"/>
              <w:left w:val="single" w:sz="4" w:space="0" w:color="auto"/>
              <w:bottom w:val="nil"/>
              <w:right w:val="nil"/>
            </w:tcBorders>
            <w:shd w:val="clear" w:color="000000" w:fill="D8D8D8"/>
            <w:vAlign w:val="bottom"/>
            <w:hideMark/>
          </w:tcPr>
          <w:p w:rsidR="0070008F" w:rsidRPr="00946230" w:rsidRDefault="0070008F" w:rsidP="00542503">
            <w:pPr>
              <w:spacing w:line="240" w:lineRule="auto"/>
              <w:jc w:val="center"/>
              <w:rPr>
                <w:rFonts w:cs="Arial"/>
                <w:b/>
                <w:bCs/>
                <w:color w:val="000000"/>
                <w:sz w:val="20"/>
                <w:szCs w:val="20"/>
              </w:rPr>
            </w:pPr>
            <w:r w:rsidRPr="00946230">
              <w:rPr>
                <w:rFonts w:cs="Arial"/>
                <w:b/>
                <w:bCs/>
                <w:color w:val="000000"/>
                <w:sz w:val="20"/>
                <w:szCs w:val="20"/>
              </w:rPr>
              <w:t> </w:t>
            </w:r>
          </w:p>
        </w:tc>
        <w:tc>
          <w:tcPr>
            <w:tcW w:w="1739" w:type="pct"/>
            <w:tcBorders>
              <w:top w:val="single" w:sz="4" w:space="0" w:color="auto"/>
              <w:left w:val="nil"/>
              <w:bottom w:val="single" w:sz="4" w:space="0" w:color="auto"/>
              <w:right w:val="single" w:sz="4" w:space="0" w:color="000000"/>
            </w:tcBorders>
            <w:shd w:val="clear" w:color="000000" w:fill="D8D8D8"/>
            <w:vAlign w:val="bottom"/>
            <w:hideMark/>
          </w:tcPr>
          <w:p w:rsidR="0070008F" w:rsidRPr="00946230" w:rsidRDefault="0070008F" w:rsidP="00542503">
            <w:pPr>
              <w:spacing w:line="240" w:lineRule="auto"/>
              <w:jc w:val="center"/>
              <w:rPr>
                <w:rFonts w:cs="Arial"/>
                <w:b/>
                <w:bCs/>
                <w:color w:val="000000"/>
                <w:sz w:val="20"/>
                <w:szCs w:val="20"/>
              </w:rPr>
            </w:pPr>
            <w:r w:rsidRPr="00946230">
              <w:rPr>
                <w:rFonts w:cs="Arial"/>
                <w:b/>
                <w:bCs/>
                <w:color w:val="000000"/>
                <w:sz w:val="20"/>
                <w:szCs w:val="20"/>
              </w:rPr>
              <w:t>Wskaźnik</w:t>
            </w:r>
          </w:p>
        </w:tc>
        <w:tc>
          <w:tcPr>
            <w:tcW w:w="869" w:type="pct"/>
            <w:tcBorders>
              <w:top w:val="single" w:sz="4" w:space="0" w:color="auto"/>
              <w:left w:val="nil"/>
              <w:bottom w:val="single" w:sz="4" w:space="0" w:color="auto"/>
              <w:right w:val="single" w:sz="4" w:space="0" w:color="auto"/>
            </w:tcBorders>
            <w:shd w:val="clear" w:color="000000" w:fill="D8D8D8"/>
            <w:vAlign w:val="bottom"/>
            <w:hideMark/>
          </w:tcPr>
          <w:p w:rsidR="0070008F" w:rsidRPr="00946230" w:rsidRDefault="0070008F" w:rsidP="00542503">
            <w:pPr>
              <w:spacing w:line="240" w:lineRule="auto"/>
              <w:jc w:val="center"/>
              <w:rPr>
                <w:rFonts w:cs="Arial"/>
                <w:b/>
                <w:bCs/>
                <w:color w:val="000000"/>
                <w:sz w:val="20"/>
                <w:szCs w:val="20"/>
              </w:rPr>
            </w:pPr>
            <w:r w:rsidRPr="00946230">
              <w:rPr>
                <w:rFonts w:cs="Arial"/>
                <w:b/>
                <w:bCs/>
                <w:color w:val="000000"/>
                <w:sz w:val="20"/>
                <w:szCs w:val="20"/>
              </w:rPr>
              <w:t>Jednostka</w:t>
            </w:r>
          </w:p>
        </w:tc>
        <w:tc>
          <w:tcPr>
            <w:tcW w:w="1344" w:type="pct"/>
            <w:tcBorders>
              <w:top w:val="single" w:sz="4" w:space="0" w:color="auto"/>
              <w:left w:val="nil"/>
              <w:bottom w:val="single" w:sz="4" w:space="0" w:color="auto"/>
              <w:right w:val="single" w:sz="4" w:space="0" w:color="auto"/>
            </w:tcBorders>
            <w:shd w:val="clear" w:color="000000" w:fill="D8D8D8"/>
            <w:vAlign w:val="bottom"/>
            <w:hideMark/>
          </w:tcPr>
          <w:p w:rsidR="0070008F" w:rsidRPr="00946230" w:rsidRDefault="0070008F" w:rsidP="00542503">
            <w:pPr>
              <w:spacing w:line="240" w:lineRule="auto"/>
              <w:jc w:val="center"/>
              <w:rPr>
                <w:rFonts w:cs="Arial"/>
                <w:b/>
                <w:bCs/>
                <w:color w:val="000000"/>
                <w:sz w:val="20"/>
                <w:szCs w:val="20"/>
              </w:rPr>
            </w:pPr>
            <w:r w:rsidRPr="00946230">
              <w:rPr>
                <w:rFonts w:cs="Arial"/>
                <w:b/>
                <w:bCs/>
                <w:color w:val="000000"/>
                <w:sz w:val="20"/>
                <w:szCs w:val="20"/>
              </w:rPr>
              <w:t>Wartość</w:t>
            </w:r>
          </w:p>
        </w:tc>
        <w:tc>
          <w:tcPr>
            <w:tcW w:w="729" w:type="pct"/>
            <w:tcBorders>
              <w:top w:val="nil"/>
              <w:left w:val="nil"/>
              <w:bottom w:val="nil"/>
              <w:right w:val="nil"/>
            </w:tcBorders>
            <w:shd w:val="clear" w:color="auto" w:fill="auto"/>
            <w:noWrap/>
            <w:vAlign w:val="bottom"/>
            <w:hideMark/>
          </w:tcPr>
          <w:p w:rsidR="0070008F" w:rsidRPr="00946230" w:rsidRDefault="0070008F" w:rsidP="00542503">
            <w:pPr>
              <w:spacing w:line="240" w:lineRule="auto"/>
              <w:rPr>
                <w:rFonts w:cs="Arial"/>
                <w:color w:val="000000"/>
                <w:szCs w:val="22"/>
              </w:rPr>
            </w:pPr>
          </w:p>
        </w:tc>
      </w:tr>
      <w:tr w:rsidR="0070008F" w:rsidRPr="00946230" w:rsidTr="00542503">
        <w:trPr>
          <w:trHeight w:val="1020"/>
        </w:trPr>
        <w:tc>
          <w:tcPr>
            <w:tcW w:w="319" w:type="pct"/>
            <w:tcBorders>
              <w:top w:val="nil"/>
              <w:left w:val="single" w:sz="4" w:space="0" w:color="auto"/>
              <w:bottom w:val="nil"/>
              <w:right w:val="single" w:sz="4" w:space="0" w:color="auto"/>
            </w:tcBorders>
            <w:shd w:val="clear" w:color="000000" w:fill="D8D8D8"/>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 </w:t>
            </w: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Ilość unieszkodliwionych odpadów zawierających azbest</w:t>
            </w:r>
            <w:r w:rsidR="0051209B">
              <w:rPr>
                <w:rFonts w:cs="Arial"/>
                <w:color w:val="000000"/>
                <w:sz w:val="20"/>
                <w:szCs w:val="20"/>
              </w:rPr>
              <w:t xml:space="preserve"> w całości z terenu gminy</w:t>
            </w:r>
          </w:p>
        </w:tc>
        <w:tc>
          <w:tcPr>
            <w:tcW w:w="869"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rPr>
            </w:pPr>
            <w:r w:rsidRPr="00946230">
              <w:rPr>
                <w:rFonts w:cs="Arial"/>
                <w:color w:val="000000"/>
              </w:rPr>
              <w:t>Mg</w:t>
            </w:r>
          </w:p>
        </w:tc>
        <w:tc>
          <w:tcPr>
            <w:tcW w:w="1344"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rPr>
            </w:pPr>
          </w:p>
        </w:tc>
        <w:tc>
          <w:tcPr>
            <w:tcW w:w="729" w:type="pct"/>
            <w:tcBorders>
              <w:top w:val="nil"/>
              <w:left w:val="nil"/>
              <w:bottom w:val="nil"/>
              <w:right w:val="nil"/>
            </w:tcBorders>
            <w:shd w:val="clear" w:color="auto" w:fill="auto"/>
            <w:noWrap/>
            <w:vAlign w:val="bottom"/>
            <w:hideMark/>
          </w:tcPr>
          <w:p w:rsidR="0070008F" w:rsidRPr="00946230" w:rsidRDefault="0070008F" w:rsidP="00542503">
            <w:pPr>
              <w:spacing w:line="240" w:lineRule="auto"/>
              <w:rPr>
                <w:rFonts w:cs="Arial"/>
                <w:color w:val="000000"/>
                <w:szCs w:val="22"/>
              </w:rPr>
            </w:pPr>
          </w:p>
        </w:tc>
      </w:tr>
      <w:tr w:rsidR="0070008F" w:rsidRPr="00946230" w:rsidTr="0022517E">
        <w:trPr>
          <w:trHeight w:val="1050"/>
        </w:trPr>
        <w:tc>
          <w:tcPr>
            <w:tcW w:w="319" w:type="pct"/>
            <w:tcBorders>
              <w:top w:val="nil"/>
              <w:left w:val="single" w:sz="4" w:space="0" w:color="auto"/>
              <w:bottom w:val="nil"/>
              <w:right w:val="single" w:sz="4" w:space="0" w:color="auto"/>
            </w:tcBorders>
            <w:shd w:val="clear" w:color="000000" w:fill="D8D8D8"/>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 </w:t>
            </w: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Ilość wyrobów zawierających azbest do unieszkodliwienia</w:t>
            </w:r>
            <w:r w:rsidR="0051209B">
              <w:rPr>
                <w:rFonts w:cs="Arial"/>
                <w:color w:val="000000"/>
                <w:sz w:val="20"/>
                <w:szCs w:val="20"/>
              </w:rPr>
              <w:t xml:space="preserve"> w całości z terenu gminy</w:t>
            </w:r>
          </w:p>
        </w:tc>
        <w:tc>
          <w:tcPr>
            <w:tcW w:w="869"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rPr>
            </w:pPr>
            <w:r w:rsidRPr="00946230">
              <w:rPr>
                <w:rFonts w:cs="Arial"/>
                <w:color w:val="000000"/>
              </w:rPr>
              <w:t>Mg</w:t>
            </w:r>
          </w:p>
        </w:tc>
        <w:tc>
          <w:tcPr>
            <w:tcW w:w="1344"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rPr>
            </w:pPr>
          </w:p>
        </w:tc>
        <w:tc>
          <w:tcPr>
            <w:tcW w:w="729" w:type="pct"/>
            <w:tcBorders>
              <w:top w:val="nil"/>
              <w:left w:val="nil"/>
              <w:right w:val="nil"/>
            </w:tcBorders>
            <w:shd w:val="clear" w:color="auto" w:fill="auto"/>
            <w:noWrap/>
            <w:vAlign w:val="bottom"/>
            <w:hideMark/>
          </w:tcPr>
          <w:p w:rsidR="0070008F" w:rsidRPr="00946230" w:rsidRDefault="0070008F" w:rsidP="00542503">
            <w:pPr>
              <w:spacing w:line="240" w:lineRule="auto"/>
              <w:rPr>
                <w:rFonts w:cs="Arial"/>
                <w:color w:val="000000"/>
                <w:szCs w:val="22"/>
              </w:rPr>
            </w:pPr>
          </w:p>
        </w:tc>
      </w:tr>
      <w:tr w:rsidR="0070008F" w:rsidRPr="00946230" w:rsidTr="008A007D">
        <w:trPr>
          <w:trHeight w:val="765"/>
        </w:trPr>
        <w:tc>
          <w:tcPr>
            <w:tcW w:w="319" w:type="pct"/>
            <w:tcBorders>
              <w:top w:val="nil"/>
              <w:left w:val="single" w:sz="4" w:space="0" w:color="auto"/>
              <w:bottom w:val="nil"/>
              <w:right w:val="single" w:sz="4" w:space="0" w:color="auto"/>
            </w:tcBorders>
            <w:shd w:val="clear" w:color="000000" w:fill="D8D8D8"/>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 </w:t>
            </w: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Stopień usunięcia wyrobów azbestowych</w:t>
            </w:r>
          </w:p>
        </w:tc>
        <w:tc>
          <w:tcPr>
            <w:tcW w:w="869"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rPr>
            </w:pPr>
            <w:r w:rsidRPr="00946230">
              <w:rPr>
                <w:rFonts w:cs="Arial"/>
                <w:color w:val="000000"/>
              </w:rPr>
              <w:t>%</w:t>
            </w:r>
          </w:p>
        </w:tc>
        <w:tc>
          <w:tcPr>
            <w:tcW w:w="1344"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rPr>
            </w:pPr>
          </w:p>
        </w:tc>
        <w:tc>
          <w:tcPr>
            <w:tcW w:w="729" w:type="pct"/>
            <w:tcBorders>
              <w:top w:val="nil"/>
              <w:left w:val="nil"/>
              <w:right w:val="nil"/>
            </w:tcBorders>
            <w:shd w:val="clear" w:color="auto" w:fill="auto"/>
            <w:noWrap/>
            <w:vAlign w:val="bottom"/>
            <w:hideMark/>
          </w:tcPr>
          <w:p w:rsidR="0070008F" w:rsidRPr="00946230" w:rsidRDefault="0070008F" w:rsidP="00542503">
            <w:pPr>
              <w:spacing w:line="240" w:lineRule="auto"/>
              <w:rPr>
                <w:rFonts w:cs="Arial"/>
                <w:color w:val="000000"/>
                <w:szCs w:val="22"/>
              </w:rPr>
            </w:pPr>
          </w:p>
        </w:tc>
      </w:tr>
      <w:tr w:rsidR="00C221CE" w:rsidRPr="00946230" w:rsidTr="008A007D">
        <w:trPr>
          <w:trHeight w:val="765"/>
        </w:trPr>
        <w:tc>
          <w:tcPr>
            <w:tcW w:w="319" w:type="pct"/>
            <w:tcBorders>
              <w:top w:val="nil"/>
              <w:left w:val="single" w:sz="4" w:space="0" w:color="auto"/>
              <w:bottom w:val="nil"/>
              <w:right w:val="single" w:sz="4" w:space="0" w:color="auto"/>
            </w:tcBorders>
            <w:shd w:val="clear" w:color="000000" w:fill="D8D8D8"/>
            <w:vAlign w:val="bottom"/>
            <w:hideMark/>
          </w:tcPr>
          <w:p w:rsidR="00C221CE" w:rsidRPr="00946230" w:rsidRDefault="00C221CE" w:rsidP="00542503">
            <w:pPr>
              <w:spacing w:line="240" w:lineRule="auto"/>
              <w:jc w:val="center"/>
              <w:rPr>
                <w:rFonts w:cs="Arial"/>
                <w:color w:val="000000"/>
                <w:sz w:val="20"/>
                <w:szCs w:val="20"/>
              </w:rPr>
            </w:pP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C221CE" w:rsidRPr="007A5CA2" w:rsidRDefault="00C221CE" w:rsidP="00542503">
            <w:pPr>
              <w:spacing w:line="240" w:lineRule="auto"/>
              <w:jc w:val="center"/>
              <w:rPr>
                <w:rFonts w:cs="Arial"/>
                <w:sz w:val="20"/>
                <w:szCs w:val="20"/>
              </w:rPr>
            </w:pPr>
            <w:r w:rsidRPr="00946230">
              <w:rPr>
                <w:rFonts w:cs="Arial"/>
                <w:color w:val="000000"/>
                <w:sz w:val="20"/>
                <w:szCs w:val="20"/>
              </w:rPr>
              <w:t>Ilość obiektów z których został usunięty azbest</w:t>
            </w:r>
          </w:p>
        </w:tc>
        <w:tc>
          <w:tcPr>
            <w:tcW w:w="869" w:type="pct"/>
            <w:tcBorders>
              <w:top w:val="nil"/>
              <w:left w:val="nil"/>
              <w:bottom w:val="single" w:sz="4" w:space="0" w:color="auto"/>
              <w:right w:val="single" w:sz="4" w:space="0" w:color="auto"/>
            </w:tcBorders>
            <w:shd w:val="clear" w:color="auto" w:fill="auto"/>
            <w:vAlign w:val="bottom"/>
            <w:hideMark/>
          </w:tcPr>
          <w:p w:rsidR="00C221CE" w:rsidRPr="00946230" w:rsidRDefault="00C221CE" w:rsidP="00542503">
            <w:pPr>
              <w:spacing w:line="240" w:lineRule="auto"/>
              <w:jc w:val="center"/>
              <w:rPr>
                <w:rFonts w:cs="Arial"/>
                <w:color w:val="000000"/>
              </w:rPr>
            </w:pPr>
            <w:r>
              <w:rPr>
                <w:rFonts w:cs="Arial"/>
                <w:color w:val="000000"/>
              </w:rPr>
              <w:t>liczba</w:t>
            </w:r>
          </w:p>
        </w:tc>
        <w:tc>
          <w:tcPr>
            <w:tcW w:w="1344" w:type="pct"/>
            <w:tcBorders>
              <w:top w:val="nil"/>
              <w:left w:val="nil"/>
              <w:bottom w:val="single" w:sz="4" w:space="0" w:color="auto"/>
              <w:right w:val="single" w:sz="4" w:space="0" w:color="auto"/>
            </w:tcBorders>
            <w:shd w:val="clear" w:color="auto" w:fill="auto"/>
            <w:vAlign w:val="bottom"/>
            <w:hideMark/>
          </w:tcPr>
          <w:p w:rsidR="00C221CE" w:rsidRPr="00946230" w:rsidRDefault="00C221CE" w:rsidP="00542503">
            <w:pPr>
              <w:spacing w:line="240" w:lineRule="auto"/>
              <w:jc w:val="center"/>
              <w:rPr>
                <w:rFonts w:cs="Arial"/>
                <w:color w:val="000000"/>
              </w:rPr>
            </w:pPr>
          </w:p>
        </w:tc>
        <w:tc>
          <w:tcPr>
            <w:tcW w:w="729" w:type="pct"/>
            <w:tcBorders>
              <w:top w:val="nil"/>
              <w:left w:val="nil"/>
              <w:right w:val="nil"/>
            </w:tcBorders>
            <w:shd w:val="clear" w:color="auto" w:fill="auto"/>
            <w:noWrap/>
            <w:vAlign w:val="bottom"/>
            <w:hideMark/>
          </w:tcPr>
          <w:p w:rsidR="00C221CE" w:rsidRPr="00946230" w:rsidRDefault="00C221CE" w:rsidP="00542503">
            <w:pPr>
              <w:spacing w:line="240" w:lineRule="auto"/>
              <w:rPr>
                <w:rFonts w:cs="Arial"/>
                <w:color w:val="000000"/>
                <w:szCs w:val="22"/>
              </w:rPr>
            </w:pPr>
          </w:p>
        </w:tc>
      </w:tr>
      <w:tr w:rsidR="0022517E" w:rsidRPr="00946230" w:rsidTr="0070008F">
        <w:trPr>
          <w:trHeight w:val="765"/>
        </w:trPr>
        <w:tc>
          <w:tcPr>
            <w:tcW w:w="319" w:type="pct"/>
            <w:tcBorders>
              <w:top w:val="nil"/>
              <w:left w:val="single" w:sz="4" w:space="0" w:color="auto"/>
              <w:bottom w:val="nil"/>
              <w:right w:val="single" w:sz="4" w:space="0" w:color="auto"/>
            </w:tcBorders>
            <w:shd w:val="clear" w:color="000000" w:fill="D8D8D8"/>
            <w:vAlign w:val="bottom"/>
            <w:hideMark/>
          </w:tcPr>
          <w:p w:rsidR="0022517E" w:rsidRPr="00946230" w:rsidRDefault="0022517E" w:rsidP="00542503">
            <w:pPr>
              <w:spacing w:line="240" w:lineRule="auto"/>
              <w:jc w:val="center"/>
              <w:rPr>
                <w:rFonts w:cs="Arial"/>
                <w:color w:val="000000"/>
                <w:sz w:val="20"/>
                <w:szCs w:val="20"/>
              </w:rPr>
            </w:pP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22517E" w:rsidRPr="00946230" w:rsidRDefault="0022517E" w:rsidP="00542503">
            <w:pPr>
              <w:spacing w:line="240" w:lineRule="auto"/>
              <w:jc w:val="center"/>
              <w:rPr>
                <w:rFonts w:cs="Arial"/>
                <w:color w:val="000000"/>
                <w:sz w:val="20"/>
                <w:szCs w:val="20"/>
              </w:rPr>
            </w:pPr>
            <w:r w:rsidRPr="007A5CA2">
              <w:rPr>
                <w:rFonts w:cs="Arial"/>
                <w:sz w:val="20"/>
                <w:szCs w:val="20"/>
              </w:rPr>
              <w:t>Udział społeczeństwa w działaniach na rzecz realizacji „Programu ...”</w:t>
            </w:r>
            <w:r w:rsidR="006B1641">
              <w:rPr>
                <w:rFonts w:cs="Arial"/>
                <w:sz w:val="20"/>
                <w:szCs w:val="20"/>
              </w:rPr>
              <w:t xml:space="preserve">, kampanie edukacyjno informacyjne </w:t>
            </w:r>
          </w:p>
        </w:tc>
        <w:tc>
          <w:tcPr>
            <w:tcW w:w="869" w:type="pct"/>
            <w:tcBorders>
              <w:top w:val="nil"/>
              <w:left w:val="nil"/>
              <w:bottom w:val="single" w:sz="4" w:space="0" w:color="auto"/>
              <w:right w:val="single" w:sz="4" w:space="0" w:color="auto"/>
            </w:tcBorders>
            <w:shd w:val="clear" w:color="auto" w:fill="auto"/>
            <w:vAlign w:val="bottom"/>
            <w:hideMark/>
          </w:tcPr>
          <w:p w:rsidR="0022517E" w:rsidRPr="00946230" w:rsidRDefault="0022517E" w:rsidP="00542503">
            <w:pPr>
              <w:spacing w:line="240" w:lineRule="auto"/>
              <w:jc w:val="center"/>
              <w:rPr>
                <w:rFonts w:cs="Arial"/>
                <w:color w:val="000000"/>
              </w:rPr>
            </w:pPr>
            <w:r w:rsidRPr="00946230">
              <w:rPr>
                <w:rFonts w:cs="Arial"/>
                <w:color w:val="000000"/>
              </w:rPr>
              <w:t>%</w:t>
            </w:r>
            <w:r w:rsidR="00CF30EC">
              <w:rPr>
                <w:rFonts w:cs="Arial"/>
                <w:color w:val="000000"/>
              </w:rPr>
              <w:t>, liczby</w:t>
            </w:r>
          </w:p>
        </w:tc>
        <w:tc>
          <w:tcPr>
            <w:tcW w:w="1344" w:type="pct"/>
            <w:tcBorders>
              <w:top w:val="nil"/>
              <w:left w:val="nil"/>
              <w:bottom w:val="single" w:sz="4" w:space="0" w:color="auto"/>
              <w:right w:val="single" w:sz="4" w:space="0" w:color="auto"/>
            </w:tcBorders>
            <w:shd w:val="clear" w:color="auto" w:fill="auto"/>
            <w:vAlign w:val="bottom"/>
            <w:hideMark/>
          </w:tcPr>
          <w:p w:rsidR="0022517E" w:rsidRPr="00946230" w:rsidRDefault="0022517E" w:rsidP="00542503">
            <w:pPr>
              <w:spacing w:line="240" w:lineRule="auto"/>
              <w:jc w:val="center"/>
              <w:rPr>
                <w:rFonts w:cs="Arial"/>
                <w:color w:val="000000"/>
              </w:rPr>
            </w:pPr>
          </w:p>
        </w:tc>
        <w:tc>
          <w:tcPr>
            <w:tcW w:w="729" w:type="pct"/>
            <w:tcBorders>
              <w:top w:val="nil"/>
              <w:left w:val="nil"/>
              <w:bottom w:val="single" w:sz="4" w:space="0" w:color="auto"/>
              <w:right w:val="nil"/>
            </w:tcBorders>
            <w:shd w:val="clear" w:color="auto" w:fill="auto"/>
            <w:noWrap/>
            <w:vAlign w:val="bottom"/>
            <w:hideMark/>
          </w:tcPr>
          <w:p w:rsidR="0022517E" w:rsidRPr="00946230" w:rsidRDefault="0022517E" w:rsidP="00542503">
            <w:pPr>
              <w:spacing w:line="240" w:lineRule="auto"/>
              <w:rPr>
                <w:rFonts w:cs="Arial"/>
                <w:color w:val="000000"/>
                <w:szCs w:val="22"/>
              </w:rPr>
            </w:pPr>
          </w:p>
        </w:tc>
      </w:tr>
      <w:tr w:rsidR="007B60C7" w:rsidRPr="00946230" w:rsidTr="007B60C7">
        <w:trPr>
          <w:trHeight w:val="348"/>
        </w:trPr>
        <w:tc>
          <w:tcPr>
            <w:tcW w:w="5000" w:type="pct"/>
            <w:gridSpan w:val="5"/>
            <w:tcBorders>
              <w:top w:val="nil"/>
              <w:left w:val="single" w:sz="4" w:space="0" w:color="auto"/>
              <w:bottom w:val="single" w:sz="4" w:space="0" w:color="auto"/>
              <w:right w:val="single" w:sz="4" w:space="0" w:color="auto"/>
            </w:tcBorders>
            <w:shd w:val="clear" w:color="000000" w:fill="D8D8D8"/>
            <w:vAlign w:val="bottom"/>
            <w:hideMark/>
          </w:tcPr>
          <w:p w:rsidR="007B60C7" w:rsidRPr="007B60C7" w:rsidRDefault="007B60C7" w:rsidP="007B60C7">
            <w:pPr>
              <w:spacing w:line="240" w:lineRule="auto"/>
              <w:jc w:val="center"/>
              <w:rPr>
                <w:rFonts w:cs="Arial"/>
                <w:color w:val="000000"/>
                <w:sz w:val="20"/>
                <w:szCs w:val="20"/>
              </w:rPr>
            </w:pPr>
            <w:r w:rsidRPr="00946230">
              <w:rPr>
                <w:rFonts w:cs="Arial"/>
                <w:b/>
                <w:bCs/>
                <w:color w:val="000000"/>
                <w:sz w:val="20"/>
                <w:szCs w:val="20"/>
              </w:rPr>
              <w:t>Wskaźnik</w:t>
            </w:r>
            <w:r>
              <w:rPr>
                <w:rFonts w:cs="Arial"/>
                <w:b/>
                <w:bCs/>
                <w:color w:val="000000"/>
                <w:sz w:val="20"/>
                <w:szCs w:val="20"/>
              </w:rPr>
              <w:t xml:space="preserve"> / j</w:t>
            </w:r>
            <w:r w:rsidRPr="00946230">
              <w:rPr>
                <w:rFonts w:cs="Arial"/>
                <w:b/>
                <w:bCs/>
                <w:color w:val="000000"/>
                <w:sz w:val="20"/>
                <w:szCs w:val="20"/>
              </w:rPr>
              <w:t>ednostka</w:t>
            </w:r>
            <w:r>
              <w:rPr>
                <w:rFonts w:cs="Arial"/>
                <w:b/>
                <w:bCs/>
                <w:color w:val="000000"/>
                <w:sz w:val="20"/>
                <w:szCs w:val="20"/>
              </w:rPr>
              <w:t xml:space="preserve"> /</w:t>
            </w:r>
            <w:r w:rsidRPr="00946230">
              <w:rPr>
                <w:rFonts w:cs="Arial"/>
                <w:b/>
                <w:bCs/>
                <w:color w:val="000000"/>
                <w:sz w:val="20"/>
                <w:szCs w:val="20"/>
              </w:rPr>
              <w:t xml:space="preserve"> </w:t>
            </w:r>
            <w:r>
              <w:rPr>
                <w:rFonts w:cs="Arial"/>
                <w:b/>
                <w:bCs/>
                <w:color w:val="000000"/>
                <w:sz w:val="20"/>
                <w:szCs w:val="20"/>
              </w:rPr>
              <w:t>w</w:t>
            </w:r>
            <w:r w:rsidRPr="00946230">
              <w:rPr>
                <w:rFonts w:cs="Arial"/>
                <w:b/>
                <w:bCs/>
                <w:color w:val="000000"/>
                <w:sz w:val="20"/>
                <w:szCs w:val="20"/>
              </w:rPr>
              <w:t>artość</w:t>
            </w:r>
            <w:r>
              <w:rPr>
                <w:rFonts w:cs="Arial"/>
                <w:b/>
                <w:bCs/>
                <w:color w:val="000000"/>
                <w:sz w:val="20"/>
                <w:szCs w:val="20"/>
              </w:rPr>
              <w:t xml:space="preserve"> wg danego roku</w:t>
            </w:r>
          </w:p>
        </w:tc>
      </w:tr>
      <w:tr w:rsidR="0070008F" w:rsidRPr="00946230" w:rsidTr="00542503">
        <w:trPr>
          <w:trHeight w:val="1365"/>
        </w:trPr>
        <w:tc>
          <w:tcPr>
            <w:tcW w:w="3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Rok</w:t>
            </w: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Ilość unieszkodliwionych odpadów zawierających azbest</w:t>
            </w:r>
            <w:r w:rsidRPr="00946230">
              <w:rPr>
                <w:rFonts w:cs="Arial"/>
                <w:color w:val="000000"/>
                <w:sz w:val="20"/>
                <w:szCs w:val="20"/>
              </w:rPr>
              <w:br/>
              <w:t>(Mg/rok)</w:t>
            </w:r>
          </w:p>
        </w:tc>
        <w:tc>
          <w:tcPr>
            <w:tcW w:w="869"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Ilość obiektów z których został usunięty azbest</w:t>
            </w:r>
            <w:r w:rsidRPr="00946230">
              <w:rPr>
                <w:rFonts w:cs="Arial"/>
                <w:color w:val="000000"/>
                <w:sz w:val="20"/>
                <w:szCs w:val="20"/>
              </w:rPr>
              <w:br/>
              <w:t>(liczba</w:t>
            </w:r>
            <w:r w:rsidR="00F60914">
              <w:rPr>
                <w:rFonts w:cs="Arial"/>
                <w:color w:val="000000"/>
                <w:sz w:val="20"/>
                <w:szCs w:val="20"/>
              </w:rPr>
              <w:t>/rok</w:t>
            </w:r>
            <w:r w:rsidRPr="00946230">
              <w:rPr>
                <w:rFonts w:cs="Arial"/>
                <w:color w:val="000000"/>
                <w:sz w:val="20"/>
                <w:szCs w:val="20"/>
              </w:rPr>
              <w:t>)</w:t>
            </w:r>
          </w:p>
        </w:tc>
        <w:tc>
          <w:tcPr>
            <w:tcW w:w="1344" w:type="pct"/>
            <w:tcBorders>
              <w:top w:val="nil"/>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Nakłady poniesione na usunięcie wyrobów zawierających azbest</w:t>
            </w:r>
            <w:r w:rsidRPr="00946230">
              <w:rPr>
                <w:rFonts w:cs="Arial"/>
                <w:color w:val="000000"/>
                <w:sz w:val="20"/>
                <w:szCs w:val="20"/>
              </w:rPr>
              <w:br/>
              <w:t>(zł/rok)</w:t>
            </w:r>
          </w:p>
        </w:tc>
        <w:tc>
          <w:tcPr>
            <w:tcW w:w="729" w:type="pct"/>
            <w:tcBorders>
              <w:top w:val="single" w:sz="4" w:space="0" w:color="auto"/>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r w:rsidRPr="00946230">
              <w:rPr>
                <w:rFonts w:cs="Arial"/>
                <w:color w:val="000000"/>
                <w:sz w:val="20"/>
                <w:szCs w:val="20"/>
              </w:rPr>
              <w:t>Źródła finansowania / wsparcia</w:t>
            </w:r>
          </w:p>
        </w:tc>
      </w:tr>
      <w:tr w:rsidR="0070008F" w:rsidRPr="00946230" w:rsidTr="00542503">
        <w:trPr>
          <w:trHeight w:val="550"/>
        </w:trPr>
        <w:tc>
          <w:tcPr>
            <w:tcW w:w="3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p>
        </w:tc>
        <w:tc>
          <w:tcPr>
            <w:tcW w:w="1739" w:type="pct"/>
            <w:tcBorders>
              <w:top w:val="single" w:sz="4" w:space="0" w:color="auto"/>
              <w:left w:val="nil"/>
              <w:bottom w:val="single" w:sz="4" w:space="0" w:color="auto"/>
              <w:right w:val="single" w:sz="4" w:space="0" w:color="000000"/>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p>
        </w:tc>
        <w:tc>
          <w:tcPr>
            <w:tcW w:w="869" w:type="pct"/>
            <w:tcBorders>
              <w:top w:val="single" w:sz="4" w:space="0" w:color="auto"/>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p>
        </w:tc>
        <w:tc>
          <w:tcPr>
            <w:tcW w:w="1344" w:type="pct"/>
            <w:tcBorders>
              <w:top w:val="single" w:sz="4" w:space="0" w:color="auto"/>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p>
        </w:tc>
        <w:tc>
          <w:tcPr>
            <w:tcW w:w="729" w:type="pct"/>
            <w:tcBorders>
              <w:top w:val="single" w:sz="4" w:space="0" w:color="auto"/>
              <w:left w:val="nil"/>
              <w:bottom w:val="single" w:sz="4" w:space="0" w:color="auto"/>
              <w:right w:val="single" w:sz="4" w:space="0" w:color="auto"/>
            </w:tcBorders>
            <w:shd w:val="clear" w:color="auto" w:fill="auto"/>
            <w:vAlign w:val="bottom"/>
            <w:hideMark/>
          </w:tcPr>
          <w:p w:rsidR="0070008F" w:rsidRPr="00946230" w:rsidRDefault="0070008F" w:rsidP="00542503">
            <w:pPr>
              <w:spacing w:line="240" w:lineRule="auto"/>
              <w:jc w:val="center"/>
              <w:rPr>
                <w:rFonts w:cs="Arial"/>
                <w:color w:val="000000"/>
                <w:sz w:val="20"/>
                <w:szCs w:val="20"/>
              </w:rPr>
            </w:pPr>
          </w:p>
        </w:tc>
      </w:tr>
    </w:tbl>
    <w:p w:rsidR="00513A33" w:rsidRDefault="00513A33" w:rsidP="007B60C7"/>
    <w:sectPr w:rsidR="00513A33" w:rsidSect="00CC2A8D">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45" w:rsidRDefault="00FF0545">
      <w:r>
        <w:separator/>
      </w:r>
    </w:p>
  </w:endnote>
  <w:endnote w:type="continuationSeparator" w:id="0">
    <w:p w:rsidR="00FF0545" w:rsidRDefault="00FF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14" w:rsidRDefault="00C4770A" w:rsidP="00CC2A8D">
    <w:pPr>
      <w:pStyle w:val="Stopka"/>
      <w:framePr w:wrap="around" w:vAnchor="text" w:hAnchor="margin" w:xAlign="center" w:y="1"/>
      <w:rPr>
        <w:rStyle w:val="Numerstrony"/>
      </w:rPr>
    </w:pPr>
    <w:r>
      <w:rPr>
        <w:rStyle w:val="Numerstrony"/>
      </w:rPr>
      <w:fldChar w:fldCharType="begin"/>
    </w:r>
    <w:r w:rsidR="009B5114">
      <w:rPr>
        <w:rStyle w:val="Numerstrony"/>
      </w:rPr>
      <w:instrText xml:space="preserve">PAGE  </w:instrText>
    </w:r>
    <w:r>
      <w:rPr>
        <w:rStyle w:val="Numerstrony"/>
      </w:rPr>
      <w:fldChar w:fldCharType="end"/>
    </w:r>
  </w:p>
  <w:p w:rsidR="009B5114" w:rsidRDefault="009B5114" w:rsidP="00FB488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14" w:rsidRDefault="00C4770A" w:rsidP="00CC2A8D">
    <w:pPr>
      <w:pStyle w:val="Stopka"/>
      <w:framePr w:wrap="around" w:vAnchor="text" w:hAnchor="margin" w:xAlign="center" w:y="1"/>
      <w:rPr>
        <w:rStyle w:val="Numerstrony"/>
      </w:rPr>
    </w:pPr>
    <w:r>
      <w:rPr>
        <w:rStyle w:val="Numerstrony"/>
      </w:rPr>
      <w:fldChar w:fldCharType="begin"/>
    </w:r>
    <w:r w:rsidR="009B5114">
      <w:rPr>
        <w:rStyle w:val="Numerstrony"/>
      </w:rPr>
      <w:instrText xml:space="preserve">PAGE  </w:instrText>
    </w:r>
    <w:r>
      <w:rPr>
        <w:rStyle w:val="Numerstrony"/>
      </w:rPr>
      <w:fldChar w:fldCharType="separate"/>
    </w:r>
    <w:r w:rsidR="00213AF9">
      <w:rPr>
        <w:rStyle w:val="Numerstrony"/>
        <w:noProof/>
      </w:rPr>
      <w:t>2</w:t>
    </w:r>
    <w:r>
      <w:rPr>
        <w:rStyle w:val="Numerstrony"/>
      </w:rPr>
      <w:fldChar w:fldCharType="end"/>
    </w:r>
  </w:p>
  <w:p w:rsidR="009B5114" w:rsidRDefault="009B5114" w:rsidP="00FB488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45" w:rsidRDefault="00FF0545">
      <w:r>
        <w:separator/>
      </w:r>
    </w:p>
  </w:footnote>
  <w:footnote w:type="continuationSeparator" w:id="0">
    <w:p w:rsidR="00FF0545" w:rsidRDefault="00FF0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1283"/>
        </w:tabs>
        <w:ind w:left="0" w:firstLine="0"/>
      </w:pPr>
      <w:rPr>
        <w:rFonts w:ascii="Symbol" w:hAnsi="Symbol"/>
        <w:color w:val="auto"/>
      </w:rPr>
    </w:lvl>
  </w:abstractNum>
  <w:abstractNum w:abstractNumId="1">
    <w:nsid w:val="00000012"/>
    <w:multiLevelType w:val="singleLevel"/>
    <w:tmpl w:val="00000012"/>
    <w:name w:val="WW8Num19"/>
    <w:lvl w:ilvl="0">
      <w:start w:val="1"/>
      <w:numFmt w:val="bullet"/>
      <w:lvlText w:val=""/>
      <w:lvlJc w:val="left"/>
      <w:pPr>
        <w:tabs>
          <w:tab w:val="num" w:pos="584"/>
        </w:tabs>
        <w:ind w:left="584" w:hanging="360"/>
      </w:pPr>
      <w:rPr>
        <w:rFonts w:ascii="Symbol" w:hAnsi="Symbol"/>
      </w:rPr>
    </w:lvl>
  </w:abstractNum>
  <w:abstractNum w:abstractNumId="2">
    <w:nsid w:val="00000025"/>
    <w:multiLevelType w:val="singleLevel"/>
    <w:tmpl w:val="00000025"/>
    <w:name w:val="WW8Num39"/>
    <w:lvl w:ilvl="0">
      <w:start w:val="1"/>
      <w:numFmt w:val="bullet"/>
      <w:lvlText w:val=""/>
      <w:lvlJc w:val="left"/>
      <w:pPr>
        <w:tabs>
          <w:tab w:val="num" w:pos="0"/>
        </w:tabs>
        <w:ind w:left="720" w:hanging="360"/>
      </w:pPr>
      <w:rPr>
        <w:rFonts w:ascii="Wingdings" w:hAnsi="Wingdings"/>
      </w:rPr>
    </w:lvl>
  </w:abstractNum>
  <w:abstractNum w:abstractNumId="3">
    <w:nsid w:val="0000002A"/>
    <w:multiLevelType w:val="singleLevel"/>
    <w:tmpl w:val="0000002A"/>
    <w:name w:val="WW8Num47"/>
    <w:lvl w:ilvl="0">
      <w:start w:val="1"/>
      <w:numFmt w:val="bullet"/>
      <w:lvlText w:val=""/>
      <w:lvlJc w:val="left"/>
      <w:pPr>
        <w:tabs>
          <w:tab w:val="num" w:pos="720"/>
        </w:tabs>
        <w:ind w:left="720" w:hanging="360"/>
      </w:pPr>
      <w:rPr>
        <w:rFonts w:ascii="Symbol" w:hAnsi="Symbol"/>
      </w:rPr>
    </w:lvl>
  </w:abstractNum>
  <w:abstractNum w:abstractNumId="4">
    <w:nsid w:val="00000030"/>
    <w:multiLevelType w:val="singleLevel"/>
    <w:tmpl w:val="00000030"/>
    <w:name w:val="WW8Num50"/>
    <w:lvl w:ilvl="0">
      <w:start w:val="1"/>
      <w:numFmt w:val="bullet"/>
      <w:lvlText w:val=""/>
      <w:lvlJc w:val="left"/>
      <w:pPr>
        <w:tabs>
          <w:tab w:val="num" w:pos="1080"/>
        </w:tabs>
        <w:ind w:left="1080" w:hanging="360"/>
      </w:pPr>
      <w:rPr>
        <w:rFonts w:ascii="Symbol" w:hAnsi="Symbol"/>
        <w:sz w:val="12"/>
      </w:rPr>
    </w:lvl>
  </w:abstractNum>
  <w:abstractNum w:abstractNumId="5">
    <w:nsid w:val="00000036"/>
    <w:multiLevelType w:val="multilevel"/>
    <w:tmpl w:val="00000036"/>
    <w:name w:val="WW8Num56"/>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Symbol" w:hAnsi="Symbo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37"/>
    <w:multiLevelType w:val="multilevel"/>
    <w:tmpl w:val="00000037"/>
    <w:name w:val="WW8Num57"/>
    <w:lvl w:ilvl="0">
      <w:start w:val="1"/>
      <w:numFmt w:val="upperRoman"/>
      <w:lvlText w:val="%1."/>
      <w:lvlJc w:val="left"/>
      <w:pPr>
        <w:tabs>
          <w:tab w:val="num" w:pos="1080"/>
        </w:tabs>
        <w:ind w:left="1080" w:hanging="720"/>
      </w:pPr>
      <w:rPr>
        <w:rFonts w:ascii="Symbol" w:hAnsi="Symbol" w:cs="Times New Roman"/>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7EB7DCA"/>
    <w:multiLevelType w:val="hybridMultilevel"/>
    <w:tmpl w:val="0F9E7026"/>
    <w:lvl w:ilvl="0" w:tplc="4F1EBD16">
      <w:start w:val="1"/>
      <w:numFmt w:val="bullet"/>
      <w:lvlText w:val=""/>
      <w:lvlJc w:val="left"/>
      <w:pPr>
        <w:tabs>
          <w:tab w:val="num" w:pos="1843"/>
        </w:tabs>
        <w:ind w:left="1389" w:firstLine="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
    <w:nsid w:val="08880639"/>
    <w:multiLevelType w:val="hybridMultilevel"/>
    <w:tmpl w:val="E7BCD6B0"/>
    <w:lvl w:ilvl="0" w:tplc="A41C776C">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9A81974"/>
    <w:multiLevelType w:val="hybridMultilevel"/>
    <w:tmpl w:val="3D566E66"/>
    <w:lvl w:ilvl="0" w:tplc="A41C776C">
      <w:start w:val="1"/>
      <w:numFmt w:val="bullet"/>
      <w:lvlText w:val=""/>
      <w:lvlJc w:val="left"/>
      <w:pPr>
        <w:tabs>
          <w:tab w:val="num" w:pos="720"/>
        </w:tabs>
        <w:ind w:left="720" w:hanging="360"/>
      </w:pPr>
      <w:rPr>
        <w:rFonts w:ascii="Symbol" w:hAnsi="Symbol" w:hint="default"/>
      </w:rPr>
    </w:lvl>
    <w:lvl w:ilvl="1" w:tplc="CB3C3338">
      <w:start w:val="1"/>
      <w:numFmt w:val="decimal"/>
      <w:lvlText w:val="%2."/>
      <w:lvlJc w:val="left"/>
      <w:pPr>
        <w:tabs>
          <w:tab w:val="num" w:pos="2271"/>
        </w:tabs>
        <w:ind w:left="2271" w:hanging="567"/>
      </w:pPr>
      <w:rPr>
        <w:rFonts w:hint="default"/>
      </w:rPr>
    </w:lvl>
    <w:lvl w:ilvl="2" w:tplc="0415000F">
      <w:start w:val="1"/>
      <w:numFmt w:val="decimal"/>
      <w:lvlText w:val="%3."/>
      <w:lvlJc w:val="left"/>
      <w:pPr>
        <w:tabs>
          <w:tab w:val="num" w:pos="2964"/>
        </w:tabs>
        <w:ind w:left="2964" w:hanging="360"/>
      </w:pPr>
      <w:rPr>
        <w:rFonts w:hint="default"/>
      </w:rPr>
    </w:lvl>
    <w:lvl w:ilvl="3" w:tplc="0415000F" w:tentative="1">
      <w:start w:val="1"/>
      <w:numFmt w:val="decimal"/>
      <w:lvlText w:val="%4."/>
      <w:lvlJc w:val="left"/>
      <w:pPr>
        <w:tabs>
          <w:tab w:val="num" w:pos="3504"/>
        </w:tabs>
        <w:ind w:left="3504" w:hanging="360"/>
      </w:pPr>
    </w:lvl>
    <w:lvl w:ilvl="4" w:tplc="04150019" w:tentative="1">
      <w:start w:val="1"/>
      <w:numFmt w:val="lowerLetter"/>
      <w:lvlText w:val="%5."/>
      <w:lvlJc w:val="left"/>
      <w:pPr>
        <w:tabs>
          <w:tab w:val="num" w:pos="4224"/>
        </w:tabs>
        <w:ind w:left="4224" w:hanging="360"/>
      </w:pPr>
    </w:lvl>
    <w:lvl w:ilvl="5" w:tplc="0415001B" w:tentative="1">
      <w:start w:val="1"/>
      <w:numFmt w:val="lowerRoman"/>
      <w:lvlText w:val="%6."/>
      <w:lvlJc w:val="right"/>
      <w:pPr>
        <w:tabs>
          <w:tab w:val="num" w:pos="4944"/>
        </w:tabs>
        <w:ind w:left="4944" w:hanging="180"/>
      </w:pPr>
    </w:lvl>
    <w:lvl w:ilvl="6" w:tplc="0415000F" w:tentative="1">
      <w:start w:val="1"/>
      <w:numFmt w:val="decimal"/>
      <w:lvlText w:val="%7."/>
      <w:lvlJc w:val="left"/>
      <w:pPr>
        <w:tabs>
          <w:tab w:val="num" w:pos="5664"/>
        </w:tabs>
        <w:ind w:left="5664" w:hanging="360"/>
      </w:pPr>
    </w:lvl>
    <w:lvl w:ilvl="7" w:tplc="04150019" w:tentative="1">
      <w:start w:val="1"/>
      <w:numFmt w:val="lowerLetter"/>
      <w:lvlText w:val="%8."/>
      <w:lvlJc w:val="left"/>
      <w:pPr>
        <w:tabs>
          <w:tab w:val="num" w:pos="6384"/>
        </w:tabs>
        <w:ind w:left="6384" w:hanging="360"/>
      </w:pPr>
    </w:lvl>
    <w:lvl w:ilvl="8" w:tplc="0415001B" w:tentative="1">
      <w:start w:val="1"/>
      <w:numFmt w:val="lowerRoman"/>
      <w:lvlText w:val="%9."/>
      <w:lvlJc w:val="right"/>
      <w:pPr>
        <w:tabs>
          <w:tab w:val="num" w:pos="7104"/>
        </w:tabs>
        <w:ind w:left="7104" w:hanging="180"/>
      </w:pPr>
    </w:lvl>
  </w:abstractNum>
  <w:abstractNum w:abstractNumId="10">
    <w:nsid w:val="0C40124E"/>
    <w:multiLevelType w:val="multilevel"/>
    <w:tmpl w:val="CB8684CC"/>
    <w:styleLink w:val="Nagwkidospisutrei16ptPogrubienie"/>
    <w:lvl w:ilvl="0">
      <w:start w:val="1"/>
      <w:numFmt w:val="decimal"/>
      <w:lvlText w:val="%1."/>
      <w:lvlJc w:val="left"/>
      <w:pPr>
        <w:tabs>
          <w:tab w:val="num" w:pos="1080"/>
        </w:tabs>
        <w:ind w:left="1080" w:hanging="360"/>
      </w:pPr>
      <w:rPr>
        <w:rFonts w:ascii="Arial" w:hAnsi="Arial"/>
        <w:b/>
        <w:bCs/>
        <w:kern w:val="32"/>
        <w:sz w:val="3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0356E41"/>
    <w:multiLevelType w:val="hybridMultilevel"/>
    <w:tmpl w:val="E892B37C"/>
    <w:lvl w:ilvl="0" w:tplc="04150001">
      <w:start w:val="1"/>
      <w:numFmt w:val="bullet"/>
      <w:lvlText w:val=""/>
      <w:lvlJc w:val="left"/>
      <w:pPr>
        <w:tabs>
          <w:tab w:val="num" w:pos="720"/>
        </w:tabs>
        <w:ind w:left="720" w:hanging="360"/>
      </w:pPr>
      <w:rPr>
        <w:rFonts w:ascii="Symbol" w:hAnsi="Symbol" w:hint="default"/>
        <w:color w:val="auto"/>
      </w:rPr>
    </w:lvl>
    <w:lvl w:ilvl="1" w:tplc="04150005">
      <w:start w:val="1"/>
      <w:numFmt w:val="lowerLetter"/>
      <w:lvlText w:val="%2)"/>
      <w:lvlJc w:val="left"/>
      <w:pPr>
        <w:tabs>
          <w:tab w:val="num" w:pos="2160"/>
        </w:tabs>
        <w:ind w:left="2160" w:hanging="1080"/>
      </w:pPr>
      <w:rPr>
        <w:rFonts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nsid w:val="10553DA0"/>
    <w:multiLevelType w:val="hybridMultilevel"/>
    <w:tmpl w:val="CD6C2066"/>
    <w:lvl w:ilvl="0" w:tplc="09E8691A">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5CD01BD"/>
    <w:multiLevelType w:val="hybridMultilevel"/>
    <w:tmpl w:val="EAE02BF2"/>
    <w:lvl w:ilvl="0" w:tplc="0415000F">
      <w:start w:val="1"/>
      <w:numFmt w:val="decimal"/>
      <w:lvlText w:val="%1."/>
      <w:lvlJc w:val="left"/>
      <w:pPr>
        <w:tabs>
          <w:tab w:val="num" w:pos="1080"/>
        </w:tabs>
        <w:ind w:left="1080" w:hanging="360"/>
      </w:pPr>
      <w:rPr>
        <w:rFonts w:hint="default"/>
      </w:rPr>
    </w:lvl>
    <w:lvl w:ilvl="1" w:tplc="09E8691A">
      <w:start w:val="1"/>
      <w:numFmt w:val="bullet"/>
      <w:lvlText w:val=""/>
      <w:lvlJc w:val="left"/>
      <w:pPr>
        <w:tabs>
          <w:tab w:val="num" w:pos="360"/>
        </w:tabs>
        <w:ind w:left="36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17997D4C"/>
    <w:multiLevelType w:val="hybridMultilevel"/>
    <w:tmpl w:val="2ED4C882"/>
    <w:lvl w:ilvl="0" w:tplc="4BF8DB8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5C565C"/>
    <w:multiLevelType w:val="hybridMultilevel"/>
    <w:tmpl w:val="2C5C19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CF0646A"/>
    <w:multiLevelType w:val="hybridMultilevel"/>
    <w:tmpl w:val="6C1A8490"/>
    <w:lvl w:ilvl="0" w:tplc="0832E62A">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A05ED8"/>
    <w:multiLevelType w:val="multilevel"/>
    <w:tmpl w:val="7B8647C8"/>
    <w:lvl w:ilvl="0">
      <w:start w:val="1"/>
      <w:numFmt w:val="decimal"/>
      <w:lvlText w:val="%1."/>
      <w:lvlJc w:val="left"/>
      <w:pPr>
        <w:tabs>
          <w:tab w:val="num" w:pos="720"/>
        </w:tabs>
        <w:ind w:left="720" w:hanging="360"/>
      </w:pPr>
      <w:rPr>
        <w:rFonts w:ascii="Arial" w:hAnsi="Arial"/>
        <w:b/>
        <w:bCs/>
        <w:kern w:val="32"/>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27B1231"/>
    <w:multiLevelType w:val="hybridMultilevel"/>
    <w:tmpl w:val="1ABE66D8"/>
    <w:lvl w:ilvl="0" w:tplc="09E869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27B74385"/>
    <w:multiLevelType w:val="hybridMultilevel"/>
    <w:tmpl w:val="EE9A3F5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B5E697E"/>
    <w:multiLevelType w:val="hybridMultilevel"/>
    <w:tmpl w:val="C6704AD6"/>
    <w:lvl w:ilvl="0" w:tplc="00000003">
      <w:start w:val="1"/>
      <w:numFmt w:val="bullet"/>
      <w:lvlText w:val="·"/>
      <w:lvlJc w:val="left"/>
      <w:pPr>
        <w:tabs>
          <w:tab w:val="num" w:pos="1283"/>
        </w:tabs>
        <w:ind w:left="0" w:firstLine="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C6D0A90"/>
    <w:multiLevelType w:val="hybridMultilevel"/>
    <w:tmpl w:val="C104540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52922C7"/>
    <w:multiLevelType w:val="hybridMultilevel"/>
    <w:tmpl w:val="F378E010"/>
    <w:lvl w:ilvl="0" w:tplc="52B2D0B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3BD235A9"/>
    <w:multiLevelType w:val="hybridMultilevel"/>
    <w:tmpl w:val="A40835EA"/>
    <w:lvl w:ilvl="0" w:tplc="4D287AEC">
      <w:start w:val="1"/>
      <w:numFmt w:val="decimal"/>
      <w:pStyle w:val="Tabela"/>
      <w:lvlText w:val="Tabela %1."/>
      <w:lvlJc w:val="left"/>
      <w:pPr>
        <w:tabs>
          <w:tab w:val="num" w:pos="1080"/>
        </w:tabs>
        <w:ind w:left="-360" w:firstLine="360"/>
      </w:pPr>
      <w:rPr>
        <w:rFonts w:hint="default"/>
        <w:sz w:val="22"/>
        <w:szCs w:val="22"/>
      </w:r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24">
    <w:nsid w:val="3D285E51"/>
    <w:multiLevelType w:val="hybridMultilevel"/>
    <w:tmpl w:val="33328E0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0472F89"/>
    <w:multiLevelType w:val="hybridMultilevel"/>
    <w:tmpl w:val="939898A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0676EB7"/>
    <w:multiLevelType w:val="hybridMultilevel"/>
    <w:tmpl w:val="F59AA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AD1857"/>
    <w:multiLevelType w:val="hybridMultilevel"/>
    <w:tmpl w:val="2938C594"/>
    <w:lvl w:ilvl="0" w:tplc="D5B2C8E2">
      <w:start w:val="1"/>
      <w:numFmt w:val="decimal"/>
      <w:lvlText w:val="%1."/>
      <w:lvlJc w:val="left"/>
      <w:pPr>
        <w:tabs>
          <w:tab w:val="num" w:pos="1191"/>
        </w:tabs>
        <w:ind w:left="1191" w:hanging="567"/>
      </w:pPr>
      <w:rPr>
        <w:rFonts w:hint="default"/>
      </w:rPr>
    </w:lvl>
    <w:lvl w:ilvl="1" w:tplc="CB3C3338">
      <w:start w:val="1"/>
      <w:numFmt w:val="decimal"/>
      <w:lvlText w:val="%2."/>
      <w:lvlJc w:val="left"/>
      <w:pPr>
        <w:tabs>
          <w:tab w:val="num" w:pos="2271"/>
        </w:tabs>
        <w:ind w:left="2271" w:hanging="567"/>
      </w:pPr>
      <w:rPr>
        <w:rFonts w:hint="default"/>
      </w:rPr>
    </w:lvl>
    <w:lvl w:ilvl="2" w:tplc="0415000F">
      <w:start w:val="1"/>
      <w:numFmt w:val="decimal"/>
      <w:lvlText w:val="%3."/>
      <w:lvlJc w:val="left"/>
      <w:pPr>
        <w:tabs>
          <w:tab w:val="num" w:pos="2964"/>
        </w:tabs>
        <w:ind w:left="2964" w:hanging="360"/>
      </w:pPr>
      <w:rPr>
        <w:rFonts w:hint="default"/>
      </w:rPr>
    </w:lvl>
    <w:lvl w:ilvl="3" w:tplc="0415000F" w:tentative="1">
      <w:start w:val="1"/>
      <w:numFmt w:val="decimal"/>
      <w:lvlText w:val="%4."/>
      <w:lvlJc w:val="left"/>
      <w:pPr>
        <w:tabs>
          <w:tab w:val="num" w:pos="3504"/>
        </w:tabs>
        <w:ind w:left="3504" w:hanging="360"/>
      </w:pPr>
    </w:lvl>
    <w:lvl w:ilvl="4" w:tplc="04150019" w:tentative="1">
      <w:start w:val="1"/>
      <w:numFmt w:val="lowerLetter"/>
      <w:lvlText w:val="%5."/>
      <w:lvlJc w:val="left"/>
      <w:pPr>
        <w:tabs>
          <w:tab w:val="num" w:pos="4224"/>
        </w:tabs>
        <w:ind w:left="4224" w:hanging="360"/>
      </w:pPr>
    </w:lvl>
    <w:lvl w:ilvl="5" w:tplc="0415001B" w:tentative="1">
      <w:start w:val="1"/>
      <w:numFmt w:val="lowerRoman"/>
      <w:lvlText w:val="%6."/>
      <w:lvlJc w:val="right"/>
      <w:pPr>
        <w:tabs>
          <w:tab w:val="num" w:pos="4944"/>
        </w:tabs>
        <w:ind w:left="4944" w:hanging="180"/>
      </w:pPr>
    </w:lvl>
    <w:lvl w:ilvl="6" w:tplc="0415000F" w:tentative="1">
      <w:start w:val="1"/>
      <w:numFmt w:val="decimal"/>
      <w:lvlText w:val="%7."/>
      <w:lvlJc w:val="left"/>
      <w:pPr>
        <w:tabs>
          <w:tab w:val="num" w:pos="5664"/>
        </w:tabs>
        <w:ind w:left="5664" w:hanging="360"/>
      </w:pPr>
    </w:lvl>
    <w:lvl w:ilvl="7" w:tplc="04150019" w:tentative="1">
      <w:start w:val="1"/>
      <w:numFmt w:val="lowerLetter"/>
      <w:lvlText w:val="%8."/>
      <w:lvlJc w:val="left"/>
      <w:pPr>
        <w:tabs>
          <w:tab w:val="num" w:pos="6384"/>
        </w:tabs>
        <w:ind w:left="6384" w:hanging="360"/>
      </w:pPr>
    </w:lvl>
    <w:lvl w:ilvl="8" w:tplc="0415001B" w:tentative="1">
      <w:start w:val="1"/>
      <w:numFmt w:val="lowerRoman"/>
      <w:lvlText w:val="%9."/>
      <w:lvlJc w:val="right"/>
      <w:pPr>
        <w:tabs>
          <w:tab w:val="num" w:pos="7104"/>
        </w:tabs>
        <w:ind w:left="7104" w:hanging="180"/>
      </w:pPr>
    </w:lvl>
  </w:abstractNum>
  <w:abstractNum w:abstractNumId="28">
    <w:nsid w:val="48F1791E"/>
    <w:multiLevelType w:val="hybridMultilevel"/>
    <w:tmpl w:val="795891B6"/>
    <w:lvl w:ilvl="0" w:tplc="6910E908">
      <w:start w:val="1"/>
      <w:numFmt w:val="lowerLetter"/>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BC57EB5"/>
    <w:multiLevelType w:val="hybridMultilevel"/>
    <w:tmpl w:val="2D04773A"/>
    <w:lvl w:ilvl="0" w:tplc="00000003">
      <w:start w:val="1"/>
      <w:numFmt w:val="bullet"/>
      <w:lvlText w:val="·"/>
      <w:lvlJc w:val="left"/>
      <w:pPr>
        <w:tabs>
          <w:tab w:val="num" w:pos="1283"/>
        </w:tabs>
        <w:ind w:left="0" w:firstLine="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23A5266"/>
    <w:multiLevelType w:val="hybridMultilevel"/>
    <w:tmpl w:val="D0BAEB5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5395307A"/>
    <w:multiLevelType w:val="hybridMultilevel"/>
    <w:tmpl w:val="17E4EF3C"/>
    <w:lvl w:ilvl="0" w:tplc="E0221CD6">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6AC47FE"/>
    <w:multiLevelType w:val="hybridMultilevel"/>
    <w:tmpl w:val="17DA4676"/>
    <w:lvl w:ilvl="0" w:tplc="09E869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5FC97B66"/>
    <w:multiLevelType w:val="hybridMultilevel"/>
    <w:tmpl w:val="9152960A"/>
    <w:lvl w:ilvl="0" w:tplc="04150001">
      <w:start w:val="1"/>
      <w:numFmt w:val="bullet"/>
      <w:lvlText w:val="·"/>
      <w:lvlJc w:val="left"/>
      <w:pPr>
        <w:tabs>
          <w:tab w:val="num" w:pos="1283"/>
        </w:tabs>
        <w:ind w:left="0" w:firstLine="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FFD3A4B"/>
    <w:multiLevelType w:val="hybridMultilevel"/>
    <w:tmpl w:val="2758E1BE"/>
    <w:lvl w:ilvl="0" w:tplc="CC08E394">
      <w:start w:val="1"/>
      <w:numFmt w:val="bullet"/>
      <w:lvlText w:val="•"/>
      <w:lvlJc w:val="left"/>
      <w:pPr>
        <w:tabs>
          <w:tab w:val="num" w:pos="1774"/>
        </w:tabs>
        <w:ind w:left="1774" w:hanging="357"/>
      </w:pPr>
      <w:rPr>
        <w:rFonts w:ascii="Times New Roman" w:hAnsi="Times New Roman" w:cs="Times New Roman"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5">
    <w:nsid w:val="60E9047B"/>
    <w:multiLevelType w:val="hybridMultilevel"/>
    <w:tmpl w:val="0C78D39A"/>
    <w:lvl w:ilvl="0" w:tplc="00000003">
      <w:start w:val="1"/>
      <w:numFmt w:val="bullet"/>
      <w:lvlText w:val="·"/>
      <w:lvlJc w:val="left"/>
      <w:pPr>
        <w:tabs>
          <w:tab w:val="num" w:pos="1283"/>
        </w:tabs>
        <w:ind w:left="0" w:firstLine="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62B9295B"/>
    <w:multiLevelType w:val="singleLevel"/>
    <w:tmpl w:val="513CD9E4"/>
    <w:lvl w:ilvl="0">
      <w:start w:val="1"/>
      <w:numFmt w:val="bullet"/>
      <w:lvlText w:val=""/>
      <w:lvlJc w:val="left"/>
      <w:pPr>
        <w:tabs>
          <w:tab w:val="num" w:pos="360"/>
        </w:tabs>
        <w:ind w:left="360" w:hanging="360"/>
      </w:pPr>
      <w:rPr>
        <w:rFonts w:ascii="Symbol" w:hAnsi="Symbol" w:hint="default"/>
        <w:color w:val="auto"/>
      </w:rPr>
    </w:lvl>
  </w:abstractNum>
  <w:abstractNum w:abstractNumId="37">
    <w:nsid w:val="631900D8"/>
    <w:multiLevelType w:val="hybridMultilevel"/>
    <w:tmpl w:val="1F80D23E"/>
    <w:lvl w:ilvl="0" w:tplc="52B2D0B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6A7D1A6A"/>
    <w:multiLevelType w:val="multilevel"/>
    <w:tmpl w:val="7B864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855D61"/>
    <w:multiLevelType w:val="hybridMultilevel"/>
    <w:tmpl w:val="227A01A4"/>
    <w:lvl w:ilvl="0" w:tplc="A41C77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87A3CF2"/>
    <w:multiLevelType w:val="hybridMultilevel"/>
    <w:tmpl w:val="0006599E"/>
    <w:lvl w:ilvl="0" w:tplc="FFFFFFFF">
      <w:start w:val="1"/>
      <w:numFmt w:val="bullet"/>
      <w:lvlText w:val="·"/>
      <w:lvlJc w:val="left"/>
      <w:pPr>
        <w:tabs>
          <w:tab w:val="num" w:pos="1283"/>
        </w:tabs>
        <w:ind w:left="0" w:firstLine="0"/>
      </w:pPr>
      <w:rPr>
        <w:rFonts w:ascii="Symbol" w:hAnsi="Symbol"/>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C830D3E"/>
    <w:multiLevelType w:val="hybridMultilevel"/>
    <w:tmpl w:val="5EA0737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D492901"/>
    <w:multiLevelType w:val="hybridMultilevel"/>
    <w:tmpl w:val="AA1C8898"/>
    <w:lvl w:ilvl="0" w:tplc="09E8691A">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nsid w:val="7F0255A7"/>
    <w:multiLevelType w:val="hybridMultilevel"/>
    <w:tmpl w:val="4C78FE8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5"/>
  </w:num>
  <w:num w:numId="2">
    <w:abstractNumId w:val="38"/>
  </w:num>
  <w:num w:numId="3">
    <w:abstractNumId w:val="17"/>
  </w:num>
  <w:num w:numId="4">
    <w:abstractNumId w:val="13"/>
  </w:num>
  <w:num w:numId="5">
    <w:abstractNumId w:val="10"/>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7"/>
  </w:num>
  <w:num w:numId="9">
    <w:abstractNumId w:val="22"/>
  </w:num>
  <w:num w:numId="10">
    <w:abstractNumId w:val="36"/>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9"/>
  </w:num>
  <w:num w:numId="20">
    <w:abstractNumId w:val="14"/>
  </w:num>
  <w:num w:numId="21">
    <w:abstractNumId w:val="12"/>
  </w:num>
  <w:num w:numId="22">
    <w:abstractNumId w:val="16"/>
  </w:num>
  <w:num w:numId="23">
    <w:abstractNumId w:val="24"/>
  </w:num>
  <w:num w:numId="24">
    <w:abstractNumId w:val="34"/>
  </w:num>
  <w:num w:numId="25">
    <w:abstractNumId w:val="18"/>
  </w:num>
  <w:num w:numId="26">
    <w:abstractNumId w:val="27"/>
  </w:num>
  <w:num w:numId="27">
    <w:abstractNumId w:val="9"/>
  </w:num>
  <w:num w:numId="28">
    <w:abstractNumId w:val="42"/>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3"/>
  </w:num>
  <w:num w:numId="33">
    <w:abstractNumId w:val="3"/>
  </w:num>
  <w:num w:numId="34">
    <w:abstractNumId w:val="7"/>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1"/>
  </w:num>
  <w:num w:numId="41">
    <w:abstractNumId w:val="2"/>
  </w:num>
  <w:num w:numId="42">
    <w:abstractNumId w:val="4"/>
  </w:num>
  <w:num w:numId="43">
    <w:abstractNumId w:val="5"/>
  </w:num>
  <w:num w:numId="44">
    <w:abstractNumId w:val="6"/>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C70EC"/>
    <w:rsid w:val="00001249"/>
    <w:rsid w:val="00003C0F"/>
    <w:rsid w:val="000060E9"/>
    <w:rsid w:val="000100D9"/>
    <w:rsid w:val="00010215"/>
    <w:rsid w:val="00011340"/>
    <w:rsid w:val="00013061"/>
    <w:rsid w:val="00021903"/>
    <w:rsid w:val="000232F7"/>
    <w:rsid w:val="000250E1"/>
    <w:rsid w:val="0002547D"/>
    <w:rsid w:val="000255A4"/>
    <w:rsid w:val="00026184"/>
    <w:rsid w:val="00027344"/>
    <w:rsid w:val="00027705"/>
    <w:rsid w:val="00027BF9"/>
    <w:rsid w:val="00027C3C"/>
    <w:rsid w:val="00036A9C"/>
    <w:rsid w:val="0003737B"/>
    <w:rsid w:val="0004252A"/>
    <w:rsid w:val="00042728"/>
    <w:rsid w:val="000431D6"/>
    <w:rsid w:val="00043D0C"/>
    <w:rsid w:val="00047C1D"/>
    <w:rsid w:val="000535D9"/>
    <w:rsid w:val="00053D67"/>
    <w:rsid w:val="00054255"/>
    <w:rsid w:val="000648C0"/>
    <w:rsid w:val="00065CE2"/>
    <w:rsid w:val="00071EAD"/>
    <w:rsid w:val="000732D5"/>
    <w:rsid w:val="00073622"/>
    <w:rsid w:val="00076905"/>
    <w:rsid w:val="000844C7"/>
    <w:rsid w:val="0008619E"/>
    <w:rsid w:val="00086941"/>
    <w:rsid w:val="0009142D"/>
    <w:rsid w:val="00096327"/>
    <w:rsid w:val="00096BF2"/>
    <w:rsid w:val="00097021"/>
    <w:rsid w:val="000A28E7"/>
    <w:rsid w:val="000A3365"/>
    <w:rsid w:val="000A445A"/>
    <w:rsid w:val="000A6F0E"/>
    <w:rsid w:val="000A7E91"/>
    <w:rsid w:val="000B10D4"/>
    <w:rsid w:val="000B1966"/>
    <w:rsid w:val="000B3CF9"/>
    <w:rsid w:val="000C07AE"/>
    <w:rsid w:val="000C1CEC"/>
    <w:rsid w:val="000C5EC1"/>
    <w:rsid w:val="000C64F8"/>
    <w:rsid w:val="000C6986"/>
    <w:rsid w:val="000C79A9"/>
    <w:rsid w:val="000D0570"/>
    <w:rsid w:val="000D4415"/>
    <w:rsid w:val="000D6E31"/>
    <w:rsid w:val="000E03C7"/>
    <w:rsid w:val="000E2490"/>
    <w:rsid w:val="000E3004"/>
    <w:rsid w:val="000E50B7"/>
    <w:rsid w:val="000E7D4D"/>
    <w:rsid w:val="000F10AB"/>
    <w:rsid w:val="000F18DD"/>
    <w:rsid w:val="000F2A00"/>
    <w:rsid w:val="000F3B3A"/>
    <w:rsid w:val="000F4C79"/>
    <w:rsid w:val="000F702F"/>
    <w:rsid w:val="000F70C5"/>
    <w:rsid w:val="00103E4E"/>
    <w:rsid w:val="001176D2"/>
    <w:rsid w:val="00121167"/>
    <w:rsid w:val="00121D7E"/>
    <w:rsid w:val="00124E20"/>
    <w:rsid w:val="00127DB5"/>
    <w:rsid w:val="001300DC"/>
    <w:rsid w:val="00130D7A"/>
    <w:rsid w:val="00136302"/>
    <w:rsid w:val="0014378A"/>
    <w:rsid w:val="00144199"/>
    <w:rsid w:val="00144A70"/>
    <w:rsid w:val="00144EB6"/>
    <w:rsid w:val="001475B0"/>
    <w:rsid w:val="00147F86"/>
    <w:rsid w:val="0015091C"/>
    <w:rsid w:val="00153FFD"/>
    <w:rsid w:val="0015553D"/>
    <w:rsid w:val="001562B8"/>
    <w:rsid w:val="0016436E"/>
    <w:rsid w:val="00164C89"/>
    <w:rsid w:val="00164E0F"/>
    <w:rsid w:val="00165512"/>
    <w:rsid w:val="0016638B"/>
    <w:rsid w:val="001721E4"/>
    <w:rsid w:val="001721EF"/>
    <w:rsid w:val="00173FBC"/>
    <w:rsid w:val="00174148"/>
    <w:rsid w:val="00176082"/>
    <w:rsid w:val="001772A3"/>
    <w:rsid w:val="00180A82"/>
    <w:rsid w:val="0018159A"/>
    <w:rsid w:val="001816A1"/>
    <w:rsid w:val="00184E19"/>
    <w:rsid w:val="001871F1"/>
    <w:rsid w:val="00193ABB"/>
    <w:rsid w:val="00195705"/>
    <w:rsid w:val="00196495"/>
    <w:rsid w:val="00196D1F"/>
    <w:rsid w:val="001A1EF9"/>
    <w:rsid w:val="001A35DE"/>
    <w:rsid w:val="001A3C00"/>
    <w:rsid w:val="001B021B"/>
    <w:rsid w:val="001B0873"/>
    <w:rsid w:val="001B25E4"/>
    <w:rsid w:val="001B3C03"/>
    <w:rsid w:val="001B52EF"/>
    <w:rsid w:val="001B6F32"/>
    <w:rsid w:val="001C049C"/>
    <w:rsid w:val="001C08AF"/>
    <w:rsid w:val="001C0A5A"/>
    <w:rsid w:val="001C26F1"/>
    <w:rsid w:val="001C6273"/>
    <w:rsid w:val="001C65B5"/>
    <w:rsid w:val="001C77E6"/>
    <w:rsid w:val="001D78B2"/>
    <w:rsid w:val="001D7FB0"/>
    <w:rsid w:val="001E1AFB"/>
    <w:rsid w:val="001E7BEC"/>
    <w:rsid w:val="001F0A80"/>
    <w:rsid w:val="001F0B53"/>
    <w:rsid w:val="001F58A3"/>
    <w:rsid w:val="002018CF"/>
    <w:rsid w:val="00201D67"/>
    <w:rsid w:val="002038D6"/>
    <w:rsid w:val="002038D8"/>
    <w:rsid w:val="00203BD9"/>
    <w:rsid w:val="00203F49"/>
    <w:rsid w:val="00211106"/>
    <w:rsid w:val="0021188E"/>
    <w:rsid w:val="00213AF9"/>
    <w:rsid w:val="00213FD8"/>
    <w:rsid w:val="002154EB"/>
    <w:rsid w:val="00215822"/>
    <w:rsid w:val="0021787F"/>
    <w:rsid w:val="002210A8"/>
    <w:rsid w:val="00223542"/>
    <w:rsid w:val="00224460"/>
    <w:rsid w:val="00224D35"/>
    <w:rsid w:val="0022502B"/>
    <w:rsid w:val="0022517E"/>
    <w:rsid w:val="00226168"/>
    <w:rsid w:val="002301DF"/>
    <w:rsid w:val="00230316"/>
    <w:rsid w:val="00231251"/>
    <w:rsid w:val="00234414"/>
    <w:rsid w:val="00240F43"/>
    <w:rsid w:val="00241A76"/>
    <w:rsid w:val="002509C5"/>
    <w:rsid w:val="002619D8"/>
    <w:rsid w:val="002628BC"/>
    <w:rsid w:val="0026473F"/>
    <w:rsid w:val="00266F21"/>
    <w:rsid w:val="002753B2"/>
    <w:rsid w:val="002759BF"/>
    <w:rsid w:val="00276FCF"/>
    <w:rsid w:val="0028007C"/>
    <w:rsid w:val="00282BF4"/>
    <w:rsid w:val="00284A89"/>
    <w:rsid w:val="00284F92"/>
    <w:rsid w:val="0029124F"/>
    <w:rsid w:val="00292C40"/>
    <w:rsid w:val="00293F3C"/>
    <w:rsid w:val="00294172"/>
    <w:rsid w:val="002942B7"/>
    <w:rsid w:val="002965F7"/>
    <w:rsid w:val="0029704B"/>
    <w:rsid w:val="002972B6"/>
    <w:rsid w:val="002A3CF3"/>
    <w:rsid w:val="002A553B"/>
    <w:rsid w:val="002B320B"/>
    <w:rsid w:val="002B50F0"/>
    <w:rsid w:val="002B5FD4"/>
    <w:rsid w:val="002B7FDB"/>
    <w:rsid w:val="002C0E12"/>
    <w:rsid w:val="002D7EDE"/>
    <w:rsid w:val="002E0C24"/>
    <w:rsid w:val="002E10B6"/>
    <w:rsid w:val="002E4BD0"/>
    <w:rsid w:val="002E4BE2"/>
    <w:rsid w:val="002F0AD5"/>
    <w:rsid w:val="002F16ED"/>
    <w:rsid w:val="002F2109"/>
    <w:rsid w:val="002F264A"/>
    <w:rsid w:val="002F4092"/>
    <w:rsid w:val="002F5027"/>
    <w:rsid w:val="002F6B6A"/>
    <w:rsid w:val="00304353"/>
    <w:rsid w:val="00305AFD"/>
    <w:rsid w:val="00310321"/>
    <w:rsid w:val="003124E1"/>
    <w:rsid w:val="00314B5C"/>
    <w:rsid w:val="00316EA2"/>
    <w:rsid w:val="00317770"/>
    <w:rsid w:val="00321B56"/>
    <w:rsid w:val="00323678"/>
    <w:rsid w:val="00323D98"/>
    <w:rsid w:val="00324034"/>
    <w:rsid w:val="00330099"/>
    <w:rsid w:val="00331E2D"/>
    <w:rsid w:val="0033304C"/>
    <w:rsid w:val="00333173"/>
    <w:rsid w:val="00334875"/>
    <w:rsid w:val="00337002"/>
    <w:rsid w:val="0034059C"/>
    <w:rsid w:val="003446A9"/>
    <w:rsid w:val="003448F5"/>
    <w:rsid w:val="00350DD9"/>
    <w:rsid w:val="00355D78"/>
    <w:rsid w:val="00364FB6"/>
    <w:rsid w:val="00365E8E"/>
    <w:rsid w:val="00366C41"/>
    <w:rsid w:val="0036710E"/>
    <w:rsid w:val="00370233"/>
    <w:rsid w:val="00370381"/>
    <w:rsid w:val="00372844"/>
    <w:rsid w:val="003753DC"/>
    <w:rsid w:val="00381901"/>
    <w:rsid w:val="0038376E"/>
    <w:rsid w:val="0038465C"/>
    <w:rsid w:val="003851FE"/>
    <w:rsid w:val="003868CD"/>
    <w:rsid w:val="0039025F"/>
    <w:rsid w:val="00393969"/>
    <w:rsid w:val="00395B17"/>
    <w:rsid w:val="00395ED5"/>
    <w:rsid w:val="003976AA"/>
    <w:rsid w:val="00397C0D"/>
    <w:rsid w:val="003A2CC2"/>
    <w:rsid w:val="003A3654"/>
    <w:rsid w:val="003A5F41"/>
    <w:rsid w:val="003B16E5"/>
    <w:rsid w:val="003B41B9"/>
    <w:rsid w:val="003B4790"/>
    <w:rsid w:val="003B7D48"/>
    <w:rsid w:val="003C0E27"/>
    <w:rsid w:val="003C5BB3"/>
    <w:rsid w:val="003D05DC"/>
    <w:rsid w:val="003D12EF"/>
    <w:rsid w:val="003D31DB"/>
    <w:rsid w:val="003D32D1"/>
    <w:rsid w:val="003D5037"/>
    <w:rsid w:val="003D6BFF"/>
    <w:rsid w:val="003E0759"/>
    <w:rsid w:val="003E313D"/>
    <w:rsid w:val="003E3C65"/>
    <w:rsid w:val="003E4783"/>
    <w:rsid w:val="003E527E"/>
    <w:rsid w:val="003E6420"/>
    <w:rsid w:val="003E66E4"/>
    <w:rsid w:val="003F0F0D"/>
    <w:rsid w:val="003F249C"/>
    <w:rsid w:val="003F4BEB"/>
    <w:rsid w:val="003F5B73"/>
    <w:rsid w:val="003F5DEE"/>
    <w:rsid w:val="00405CC0"/>
    <w:rsid w:val="00406556"/>
    <w:rsid w:val="00406F1E"/>
    <w:rsid w:val="00407005"/>
    <w:rsid w:val="004070B0"/>
    <w:rsid w:val="0040738C"/>
    <w:rsid w:val="00411908"/>
    <w:rsid w:val="0041424E"/>
    <w:rsid w:val="00414CE7"/>
    <w:rsid w:val="00415A7C"/>
    <w:rsid w:val="00417D5A"/>
    <w:rsid w:val="00420E5B"/>
    <w:rsid w:val="004245A9"/>
    <w:rsid w:val="0042499A"/>
    <w:rsid w:val="00424F46"/>
    <w:rsid w:val="00426C80"/>
    <w:rsid w:val="00426F78"/>
    <w:rsid w:val="00427004"/>
    <w:rsid w:val="00427F14"/>
    <w:rsid w:val="004306DB"/>
    <w:rsid w:val="00431ED8"/>
    <w:rsid w:val="00431FCE"/>
    <w:rsid w:val="004321B2"/>
    <w:rsid w:val="0043388D"/>
    <w:rsid w:val="00434127"/>
    <w:rsid w:val="004367E4"/>
    <w:rsid w:val="00436DAB"/>
    <w:rsid w:val="00436F4C"/>
    <w:rsid w:val="00440522"/>
    <w:rsid w:val="004413CB"/>
    <w:rsid w:val="00442D60"/>
    <w:rsid w:val="004441D6"/>
    <w:rsid w:val="004462D3"/>
    <w:rsid w:val="00450326"/>
    <w:rsid w:val="00454058"/>
    <w:rsid w:val="004576D1"/>
    <w:rsid w:val="00460D91"/>
    <w:rsid w:val="00463857"/>
    <w:rsid w:val="00463F83"/>
    <w:rsid w:val="00473596"/>
    <w:rsid w:val="00475E04"/>
    <w:rsid w:val="004809CB"/>
    <w:rsid w:val="00481675"/>
    <w:rsid w:val="0048215B"/>
    <w:rsid w:val="004870EB"/>
    <w:rsid w:val="00490564"/>
    <w:rsid w:val="00497FF5"/>
    <w:rsid w:val="004A3EEB"/>
    <w:rsid w:val="004A3EF0"/>
    <w:rsid w:val="004A4EB8"/>
    <w:rsid w:val="004B4FA1"/>
    <w:rsid w:val="004B5DAE"/>
    <w:rsid w:val="004B60F7"/>
    <w:rsid w:val="004B666B"/>
    <w:rsid w:val="004B782C"/>
    <w:rsid w:val="004C164F"/>
    <w:rsid w:val="004C1A2F"/>
    <w:rsid w:val="004C2373"/>
    <w:rsid w:val="004C2582"/>
    <w:rsid w:val="004C41B5"/>
    <w:rsid w:val="004D009A"/>
    <w:rsid w:val="004D18F0"/>
    <w:rsid w:val="004D2D6C"/>
    <w:rsid w:val="004D2E66"/>
    <w:rsid w:val="004D48A2"/>
    <w:rsid w:val="004D71AD"/>
    <w:rsid w:val="004D7FB8"/>
    <w:rsid w:val="004E2200"/>
    <w:rsid w:val="004E46DA"/>
    <w:rsid w:val="004F377A"/>
    <w:rsid w:val="004F6CBE"/>
    <w:rsid w:val="004F7ED5"/>
    <w:rsid w:val="0050031A"/>
    <w:rsid w:val="0050704B"/>
    <w:rsid w:val="0050782B"/>
    <w:rsid w:val="0051209B"/>
    <w:rsid w:val="005131E6"/>
    <w:rsid w:val="00513382"/>
    <w:rsid w:val="00513A33"/>
    <w:rsid w:val="00513B79"/>
    <w:rsid w:val="00514E37"/>
    <w:rsid w:val="00515DB7"/>
    <w:rsid w:val="005174A5"/>
    <w:rsid w:val="00530CFA"/>
    <w:rsid w:val="00533015"/>
    <w:rsid w:val="00534CF1"/>
    <w:rsid w:val="00535A8D"/>
    <w:rsid w:val="0053735B"/>
    <w:rsid w:val="00537BFE"/>
    <w:rsid w:val="00537DA9"/>
    <w:rsid w:val="00541ED6"/>
    <w:rsid w:val="00542503"/>
    <w:rsid w:val="0054501D"/>
    <w:rsid w:val="00547165"/>
    <w:rsid w:val="00553AFE"/>
    <w:rsid w:val="00553DB3"/>
    <w:rsid w:val="0055429D"/>
    <w:rsid w:val="00554527"/>
    <w:rsid w:val="00557962"/>
    <w:rsid w:val="0056010A"/>
    <w:rsid w:val="0056522D"/>
    <w:rsid w:val="005707D5"/>
    <w:rsid w:val="005709CE"/>
    <w:rsid w:val="005733DC"/>
    <w:rsid w:val="005736C7"/>
    <w:rsid w:val="00574602"/>
    <w:rsid w:val="00574720"/>
    <w:rsid w:val="0057673F"/>
    <w:rsid w:val="0058242F"/>
    <w:rsid w:val="005865F5"/>
    <w:rsid w:val="00590517"/>
    <w:rsid w:val="00592386"/>
    <w:rsid w:val="00592B37"/>
    <w:rsid w:val="0059495D"/>
    <w:rsid w:val="005954A8"/>
    <w:rsid w:val="005974ED"/>
    <w:rsid w:val="005A045C"/>
    <w:rsid w:val="005A130D"/>
    <w:rsid w:val="005A30F3"/>
    <w:rsid w:val="005A36B3"/>
    <w:rsid w:val="005A486F"/>
    <w:rsid w:val="005A5713"/>
    <w:rsid w:val="005A6289"/>
    <w:rsid w:val="005B064A"/>
    <w:rsid w:val="005B18B8"/>
    <w:rsid w:val="005B2B92"/>
    <w:rsid w:val="005B574F"/>
    <w:rsid w:val="005B7AE2"/>
    <w:rsid w:val="005B7CC3"/>
    <w:rsid w:val="005C0822"/>
    <w:rsid w:val="005C0DD0"/>
    <w:rsid w:val="005C2132"/>
    <w:rsid w:val="005C552B"/>
    <w:rsid w:val="005C59FE"/>
    <w:rsid w:val="005C5DB8"/>
    <w:rsid w:val="005D1850"/>
    <w:rsid w:val="005D5336"/>
    <w:rsid w:val="005D543C"/>
    <w:rsid w:val="005D5B11"/>
    <w:rsid w:val="005D6971"/>
    <w:rsid w:val="005D70FF"/>
    <w:rsid w:val="005D7135"/>
    <w:rsid w:val="005E24A8"/>
    <w:rsid w:val="005E559C"/>
    <w:rsid w:val="005E7FD7"/>
    <w:rsid w:val="005F0957"/>
    <w:rsid w:val="005F38EB"/>
    <w:rsid w:val="005F3AFF"/>
    <w:rsid w:val="005F7D12"/>
    <w:rsid w:val="00602283"/>
    <w:rsid w:val="006036DF"/>
    <w:rsid w:val="00604470"/>
    <w:rsid w:val="006047E6"/>
    <w:rsid w:val="006048B3"/>
    <w:rsid w:val="00604E97"/>
    <w:rsid w:val="00605125"/>
    <w:rsid w:val="006065E6"/>
    <w:rsid w:val="00611844"/>
    <w:rsid w:val="00613CFD"/>
    <w:rsid w:val="00613F53"/>
    <w:rsid w:val="0062150A"/>
    <w:rsid w:val="00624B21"/>
    <w:rsid w:val="00625436"/>
    <w:rsid w:val="00627BEB"/>
    <w:rsid w:val="0063075E"/>
    <w:rsid w:val="00631974"/>
    <w:rsid w:val="00631AD4"/>
    <w:rsid w:val="00633912"/>
    <w:rsid w:val="0063552D"/>
    <w:rsid w:val="00636535"/>
    <w:rsid w:val="006411D1"/>
    <w:rsid w:val="0064450A"/>
    <w:rsid w:val="00645C42"/>
    <w:rsid w:val="00647F12"/>
    <w:rsid w:val="006506D5"/>
    <w:rsid w:val="0065126F"/>
    <w:rsid w:val="00652295"/>
    <w:rsid w:val="006537A2"/>
    <w:rsid w:val="00653FAB"/>
    <w:rsid w:val="00653FF3"/>
    <w:rsid w:val="006546CB"/>
    <w:rsid w:val="006547BA"/>
    <w:rsid w:val="00656482"/>
    <w:rsid w:val="00657A96"/>
    <w:rsid w:val="0066300B"/>
    <w:rsid w:val="00666181"/>
    <w:rsid w:val="00666429"/>
    <w:rsid w:val="00666D28"/>
    <w:rsid w:val="006719EE"/>
    <w:rsid w:val="0067349D"/>
    <w:rsid w:val="0067386C"/>
    <w:rsid w:val="006772BE"/>
    <w:rsid w:val="00680835"/>
    <w:rsid w:val="00680FD1"/>
    <w:rsid w:val="00681162"/>
    <w:rsid w:val="00681978"/>
    <w:rsid w:val="00681F0A"/>
    <w:rsid w:val="006825F9"/>
    <w:rsid w:val="0068701B"/>
    <w:rsid w:val="00687587"/>
    <w:rsid w:val="00691506"/>
    <w:rsid w:val="0069183C"/>
    <w:rsid w:val="006919AF"/>
    <w:rsid w:val="00694044"/>
    <w:rsid w:val="00694D63"/>
    <w:rsid w:val="006A0B50"/>
    <w:rsid w:val="006A38AA"/>
    <w:rsid w:val="006A3E64"/>
    <w:rsid w:val="006A3F2B"/>
    <w:rsid w:val="006A5398"/>
    <w:rsid w:val="006A7AC6"/>
    <w:rsid w:val="006A7C9B"/>
    <w:rsid w:val="006B0AE7"/>
    <w:rsid w:val="006B14F8"/>
    <w:rsid w:val="006B1641"/>
    <w:rsid w:val="006B22D5"/>
    <w:rsid w:val="006B2766"/>
    <w:rsid w:val="006B2DDD"/>
    <w:rsid w:val="006B32F8"/>
    <w:rsid w:val="006B3A29"/>
    <w:rsid w:val="006B3EE6"/>
    <w:rsid w:val="006C0BED"/>
    <w:rsid w:val="006C397C"/>
    <w:rsid w:val="006C6273"/>
    <w:rsid w:val="006C7BD6"/>
    <w:rsid w:val="006D2016"/>
    <w:rsid w:val="006D20EF"/>
    <w:rsid w:val="006D5403"/>
    <w:rsid w:val="006D6B8C"/>
    <w:rsid w:val="006E09F2"/>
    <w:rsid w:val="006E115D"/>
    <w:rsid w:val="006E5B0E"/>
    <w:rsid w:val="006F1D83"/>
    <w:rsid w:val="006F1DFD"/>
    <w:rsid w:val="006F2364"/>
    <w:rsid w:val="006F2520"/>
    <w:rsid w:val="006F285F"/>
    <w:rsid w:val="006F47BE"/>
    <w:rsid w:val="006F4E88"/>
    <w:rsid w:val="006F4E8F"/>
    <w:rsid w:val="006F4EA7"/>
    <w:rsid w:val="006F608C"/>
    <w:rsid w:val="0070008F"/>
    <w:rsid w:val="00700489"/>
    <w:rsid w:val="00701B3B"/>
    <w:rsid w:val="007025D8"/>
    <w:rsid w:val="00703D08"/>
    <w:rsid w:val="00705213"/>
    <w:rsid w:val="0070679A"/>
    <w:rsid w:val="007072D0"/>
    <w:rsid w:val="00710880"/>
    <w:rsid w:val="007142BF"/>
    <w:rsid w:val="0071606C"/>
    <w:rsid w:val="0071700A"/>
    <w:rsid w:val="0072089A"/>
    <w:rsid w:val="00725115"/>
    <w:rsid w:val="00725647"/>
    <w:rsid w:val="00727476"/>
    <w:rsid w:val="0073112B"/>
    <w:rsid w:val="00733D87"/>
    <w:rsid w:val="0073495A"/>
    <w:rsid w:val="007350FE"/>
    <w:rsid w:val="00735619"/>
    <w:rsid w:val="00740971"/>
    <w:rsid w:val="00741D30"/>
    <w:rsid w:val="00741D4A"/>
    <w:rsid w:val="0074291C"/>
    <w:rsid w:val="00742FD5"/>
    <w:rsid w:val="007432EE"/>
    <w:rsid w:val="007436D9"/>
    <w:rsid w:val="00745937"/>
    <w:rsid w:val="00747232"/>
    <w:rsid w:val="00750D22"/>
    <w:rsid w:val="00751381"/>
    <w:rsid w:val="00751585"/>
    <w:rsid w:val="00754D86"/>
    <w:rsid w:val="0075601A"/>
    <w:rsid w:val="007565BB"/>
    <w:rsid w:val="00756FE3"/>
    <w:rsid w:val="007612B5"/>
    <w:rsid w:val="00762F8F"/>
    <w:rsid w:val="0076401D"/>
    <w:rsid w:val="00767E25"/>
    <w:rsid w:val="007723D8"/>
    <w:rsid w:val="0077283B"/>
    <w:rsid w:val="00772B55"/>
    <w:rsid w:val="00773027"/>
    <w:rsid w:val="007749EB"/>
    <w:rsid w:val="007825AE"/>
    <w:rsid w:val="00782AC9"/>
    <w:rsid w:val="00783476"/>
    <w:rsid w:val="00784071"/>
    <w:rsid w:val="007849A3"/>
    <w:rsid w:val="00784CA2"/>
    <w:rsid w:val="007852B6"/>
    <w:rsid w:val="00785EC6"/>
    <w:rsid w:val="007909DD"/>
    <w:rsid w:val="00790C1B"/>
    <w:rsid w:val="00793532"/>
    <w:rsid w:val="00793FE4"/>
    <w:rsid w:val="007949C8"/>
    <w:rsid w:val="0079564A"/>
    <w:rsid w:val="007A3CA6"/>
    <w:rsid w:val="007A42ED"/>
    <w:rsid w:val="007A5CA2"/>
    <w:rsid w:val="007A60B8"/>
    <w:rsid w:val="007A7B02"/>
    <w:rsid w:val="007B1680"/>
    <w:rsid w:val="007B22C8"/>
    <w:rsid w:val="007B60C7"/>
    <w:rsid w:val="007B6795"/>
    <w:rsid w:val="007C17E3"/>
    <w:rsid w:val="007C1DAA"/>
    <w:rsid w:val="007C28FE"/>
    <w:rsid w:val="007C2CC2"/>
    <w:rsid w:val="007C4063"/>
    <w:rsid w:val="007C4522"/>
    <w:rsid w:val="007C62B6"/>
    <w:rsid w:val="007D04EB"/>
    <w:rsid w:val="007D2654"/>
    <w:rsid w:val="007D2D1D"/>
    <w:rsid w:val="007D4790"/>
    <w:rsid w:val="007D5C99"/>
    <w:rsid w:val="007D5FA6"/>
    <w:rsid w:val="007D601A"/>
    <w:rsid w:val="007D6BCB"/>
    <w:rsid w:val="007D6C3F"/>
    <w:rsid w:val="007D7D14"/>
    <w:rsid w:val="007E0CAC"/>
    <w:rsid w:val="007E1F01"/>
    <w:rsid w:val="007F085D"/>
    <w:rsid w:val="007F0E71"/>
    <w:rsid w:val="007F125C"/>
    <w:rsid w:val="007F22A3"/>
    <w:rsid w:val="007F35BD"/>
    <w:rsid w:val="00801146"/>
    <w:rsid w:val="00801982"/>
    <w:rsid w:val="00804B8F"/>
    <w:rsid w:val="008074C1"/>
    <w:rsid w:val="008101BC"/>
    <w:rsid w:val="00810501"/>
    <w:rsid w:val="00810A3F"/>
    <w:rsid w:val="00811B80"/>
    <w:rsid w:val="00813859"/>
    <w:rsid w:val="00821110"/>
    <w:rsid w:val="008220DF"/>
    <w:rsid w:val="008237DE"/>
    <w:rsid w:val="00825317"/>
    <w:rsid w:val="00831352"/>
    <w:rsid w:val="0083183C"/>
    <w:rsid w:val="00832C19"/>
    <w:rsid w:val="00833ACD"/>
    <w:rsid w:val="00835F62"/>
    <w:rsid w:val="00837577"/>
    <w:rsid w:val="0084070D"/>
    <w:rsid w:val="008478F3"/>
    <w:rsid w:val="00853127"/>
    <w:rsid w:val="00853964"/>
    <w:rsid w:val="008576DB"/>
    <w:rsid w:val="008622A1"/>
    <w:rsid w:val="00862C5F"/>
    <w:rsid w:val="00865135"/>
    <w:rsid w:val="00867786"/>
    <w:rsid w:val="00870A56"/>
    <w:rsid w:val="00873B0F"/>
    <w:rsid w:val="00874FBE"/>
    <w:rsid w:val="008772D3"/>
    <w:rsid w:val="00880267"/>
    <w:rsid w:val="008817AC"/>
    <w:rsid w:val="00882A83"/>
    <w:rsid w:val="00883541"/>
    <w:rsid w:val="00883DFB"/>
    <w:rsid w:val="00890CC3"/>
    <w:rsid w:val="00892EB5"/>
    <w:rsid w:val="00893155"/>
    <w:rsid w:val="008935C9"/>
    <w:rsid w:val="0089500A"/>
    <w:rsid w:val="00896A44"/>
    <w:rsid w:val="008A007D"/>
    <w:rsid w:val="008A54A9"/>
    <w:rsid w:val="008A5C24"/>
    <w:rsid w:val="008A704F"/>
    <w:rsid w:val="008A76D6"/>
    <w:rsid w:val="008A7B34"/>
    <w:rsid w:val="008C2DCF"/>
    <w:rsid w:val="008C5CA9"/>
    <w:rsid w:val="008C63E0"/>
    <w:rsid w:val="008C7420"/>
    <w:rsid w:val="008D048D"/>
    <w:rsid w:val="008D1897"/>
    <w:rsid w:val="008D3868"/>
    <w:rsid w:val="008E1C27"/>
    <w:rsid w:val="008E2282"/>
    <w:rsid w:val="008E2CE8"/>
    <w:rsid w:val="008F2E48"/>
    <w:rsid w:val="008F31A1"/>
    <w:rsid w:val="008F3D36"/>
    <w:rsid w:val="008F5531"/>
    <w:rsid w:val="008F6DB1"/>
    <w:rsid w:val="008F76CD"/>
    <w:rsid w:val="00902740"/>
    <w:rsid w:val="009068EA"/>
    <w:rsid w:val="0090773C"/>
    <w:rsid w:val="00911B24"/>
    <w:rsid w:val="00915A6D"/>
    <w:rsid w:val="009239DF"/>
    <w:rsid w:val="00927AE5"/>
    <w:rsid w:val="00930C5A"/>
    <w:rsid w:val="00930E82"/>
    <w:rsid w:val="00931B5C"/>
    <w:rsid w:val="00931FCD"/>
    <w:rsid w:val="00932047"/>
    <w:rsid w:val="00933482"/>
    <w:rsid w:val="009346A3"/>
    <w:rsid w:val="0093531E"/>
    <w:rsid w:val="00936B63"/>
    <w:rsid w:val="00937C2F"/>
    <w:rsid w:val="00941B9D"/>
    <w:rsid w:val="00942839"/>
    <w:rsid w:val="00943D1E"/>
    <w:rsid w:val="0094486B"/>
    <w:rsid w:val="00945283"/>
    <w:rsid w:val="00947E89"/>
    <w:rsid w:val="009530DB"/>
    <w:rsid w:val="0095504D"/>
    <w:rsid w:val="00956DA7"/>
    <w:rsid w:val="00960325"/>
    <w:rsid w:val="00960A80"/>
    <w:rsid w:val="00962359"/>
    <w:rsid w:val="009651DA"/>
    <w:rsid w:val="0096683B"/>
    <w:rsid w:val="00971C81"/>
    <w:rsid w:val="00976FE8"/>
    <w:rsid w:val="00982435"/>
    <w:rsid w:val="009831B2"/>
    <w:rsid w:val="009839AB"/>
    <w:rsid w:val="009902DC"/>
    <w:rsid w:val="00991C86"/>
    <w:rsid w:val="00997084"/>
    <w:rsid w:val="009A0208"/>
    <w:rsid w:val="009A0588"/>
    <w:rsid w:val="009A3DB1"/>
    <w:rsid w:val="009A41B7"/>
    <w:rsid w:val="009A7F6F"/>
    <w:rsid w:val="009B0B87"/>
    <w:rsid w:val="009B1FA1"/>
    <w:rsid w:val="009B5114"/>
    <w:rsid w:val="009B6B9E"/>
    <w:rsid w:val="009C15B2"/>
    <w:rsid w:val="009C37E5"/>
    <w:rsid w:val="009C6395"/>
    <w:rsid w:val="009D00D3"/>
    <w:rsid w:val="009D0C1E"/>
    <w:rsid w:val="009D1CA1"/>
    <w:rsid w:val="009D724B"/>
    <w:rsid w:val="009D7959"/>
    <w:rsid w:val="009E0F50"/>
    <w:rsid w:val="009E352B"/>
    <w:rsid w:val="009E711B"/>
    <w:rsid w:val="009E7A27"/>
    <w:rsid w:val="009F1711"/>
    <w:rsid w:val="009F20B2"/>
    <w:rsid w:val="009F2724"/>
    <w:rsid w:val="009F60E0"/>
    <w:rsid w:val="009F691E"/>
    <w:rsid w:val="009F6B4F"/>
    <w:rsid w:val="00A01176"/>
    <w:rsid w:val="00A03931"/>
    <w:rsid w:val="00A03D3E"/>
    <w:rsid w:val="00A11BA6"/>
    <w:rsid w:val="00A134B8"/>
    <w:rsid w:val="00A1526C"/>
    <w:rsid w:val="00A169AE"/>
    <w:rsid w:val="00A25649"/>
    <w:rsid w:val="00A26714"/>
    <w:rsid w:val="00A26D4C"/>
    <w:rsid w:val="00A37189"/>
    <w:rsid w:val="00A40A92"/>
    <w:rsid w:val="00A42A18"/>
    <w:rsid w:val="00A43C17"/>
    <w:rsid w:val="00A46033"/>
    <w:rsid w:val="00A460E8"/>
    <w:rsid w:val="00A47C12"/>
    <w:rsid w:val="00A5119B"/>
    <w:rsid w:val="00A54681"/>
    <w:rsid w:val="00A56426"/>
    <w:rsid w:val="00A56F32"/>
    <w:rsid w:val="00A601EE"/>
    <w:rsid w:val="00A625DB"/>
    <w:rsid w:val="00A64BFA"/>
    <w:rsid w:val="00A70945"/>
    <w:rsid w:val="00A70C6B"/>
    <w:rsid w:val="00A70D6B"/>
    <w:rsid w:val="00A72A9C"/>
    <w:rsid w:val="00A72D22"/>
    <w:rsid w:val="00A72E72"/>
    <w:rsid w:val="00A75C67"/>
    <w:rsid w:val="00A771CF"/>
    <w:rsid w:val="00A81455"/>
    <w:rsid w:val="00A849F5"/>
    <w:rsid w:val="00A917FC"/>
    <w:rsid w:val="00A9494A"/>
    <w:rsid w:val="00A94DEE"/>
    <w:rsid w:val="00A96FBD"/>
    <w:rsid w:val="00A97B36"/>
    <w:rsid w:val="00AA010F"/>
    <w:rsid w:val="00AA2253"/>
    <w:rsid w:val="00AA5A46"/>
    <w:rsid w:val="00AA6C9E"/>
    <w:rsid w:val="00AB1F2D"/>
    <w:rsid w:val="00AB4AE4"/>
    <w:rsid w:val="00AB4C8C"/>
    <w:rsid w:val="00AB6DA0"/>
    <w:rsid w:val="00AC1755"/>
    <w:rsid w:val="00AC197E"/>
    <w:rsid w:val="00AC1C86"/>
    <w:rsid w:val="00AC1CEC"/>
    <w:rsid w:val="00AC2E22"/>
    <w:rsid w:val="00AC3054"/>
    <w:rsid w:val="00AC4CAF"/>
    <w:rsid w:val="00AC4CE3"/>
    <w:rsid w:val="00AC6032"/>
    <w:rsid w:val="00AD0350"/>
    <w:rsid w:val="00AD1D9A"/>
    <w:rsid w:val="00AD4D3A"/>
    <w:rsid w:val="00AD4EE7"/>
    <w:rsid w:val="00AD75E1"/>
    <w:rsid w:val="00AD7F59"/>
    <w:rsid w:val="00AE0F4E"/>
    <w:rsid w:val="00AE2D91"/>
    <w:rsid w:val="00AE3FE9"/>
    <w:rsid w:val="00AE4830"/>
    <w:rsid w:val="00AE4865"/>
    <w:rsid w:val="00AE788D"/>
    <w:rsid w:val="00AF384B"/>
    <w:rsid w:val="00AF42FD"/>
    <w:rsid w:val="00AF4302"/>
    <w:rsid w:val="00AF575E"/>
    <w:rsid w:val="00AF5B8E"/>
    <w:rsid w:val="00AF6A34"/>
    <w:rsid w:val="00B032FB"/>
    <w:rsid w:val="00B043BC"/>
    <w:rsid w:val="00B04652"/>
    <w:rsid w:val="00B05B25"/>
    <w:rsid w:val="00B0755A"/>
    <w:rsid w:val="00B10B62"/>
    <w:rsid w:val="00B11AB1"/>
    <w:rsid w:val="00B13E55"/>
    <w:rsid w:val="00B1459A"/>
    <w:rsid w:val="00B156C3"/>
    <w:rsid w:val="00B16207"/>
    <w:rsid w:val="00B16CB0"/>
    <w:rsid w:val="00B17289"/>
    <w:rsid w:val="00B2148F"/>
    <w:rsid w:val="00B2471F"/>
    <w:rsid w:val="00B31DC2"/>
    <w:rsid w:val="00B34E57"/>
    <w:rsid w:val="00B3550D"/>
    <w:rsid w:val="00B374DB"/>
    <w:rsid w:val="00B44110"/>
    <w:rsid w:val="00B45480"/>
    <w:rsid w:val="00B460D8"/>
    <w:rsid w:val="00B47480"/>
    <w:rsid w:val="00B50216"/>
    <w:rsid w:val="00B5024A"/>
    <w:rsid w:val="00B50AAB"/>
    <w:rsid w:val="00B52F0A"/>
    <w:rsid w:val="00B53C65"/>
    <w:rsid w:val="00B53E98"/>
    <w:rsid w:val="00B564B5"/>
    <w:rsid w:val="00B61819"/>
    <w:rsid w:val="00B62B7E"/>
    <w:rsid w:val="00B63FB4"/>
    <w:rsid w:val="00B65FD2"/>
    <w:rsid w:val="00B701C8"/>
    <w:rsid w:val="00B73786"/>
    <w:rsid w:val="00B74EE0"/>
    <w:rsid w:val="00B765C3"/>
    <w:rsid w:val="00B80208"/>
    <w:rsid w:val="00B81E68"/>
    <w:rsid w:val="00B83103"/>
    <w:rsid w:val="00B90D62"/>
    <w:rsid w:val="00B9310A"/>
    <w:rsid w:val="00B957EA"/>
    <w:rsid w:val="00BA2741"/>
    <w:rsid w:val="00BA388F"/>
    <w:rsid w:val="00BA3CCF"/>
    <w:rsid w:val="00BA49BF"/>
    <w:rsid w:val="00BB1BF9"/>
    <w:rsid w:val="00BC2444"/>
    <w:rsid w:val="00BC3CE8"/>
    <w:rsid w:val="00BC3F53"/>
    <w:rsid w:val="00BC4338"/>
    <w:rsid w:val="00BC54B8"/>
    <w:rsid w:val="00BC58B9"/>
    <w:rsid w:val="00BD0608"/>
    <w:rsid w:val="00BD3F03"/>
    <w:rsid w:val="00BD5861"/>
    <w:rsid w:val="00BE21DE"/>
    <w:rsid w:val="00BE2739"/>
    <w:rsid w:val="00BE4753"/>
    <w:rsid w:val="00BE477E"/>
    <w:rsid w:val="00BE4BA8"/>
    <w:rsid w:val="00BE6BCB"/>
    <w:rsid w:val="00BE7857"/>
    <w:rsid w:val="00BF693E"/>
    <w:rsid w:val="00C00C4A"/>
    <w:rsid w:val="00C03E8D"/>
    <w:rsid w:val="00C05690"/>
    <w:rsid w:val="00C066E6"/>
    <w:rsid w:val="00C076BD"/>
    <w:rsid w:val="00C07A0A"/>
    <w:rsid w:val="00C10409"/>
    <w:rsid w:val="00C16400"/>
    <w:rsid w:val="00C17AC5"/>
    <w:rsid w:val="00C17C50"/>
    <w:rsid w:val="00C20EAB"/>
    <w:rsid w:val="00C20FEA"/>
    <w:rsid w:val="00C21DF9"/>
    <w:rsid w:val="00C220BC"/>
    <w:rsid w:val="00C221CE"/>
    <w:rsid w:val="00C2262B"/>
    <w:rsid w:val="00C247DD"/>
    <w:rsid w:val="00C24955"/>
    <w:rsid w:val="00C27D38"/>
    <w:rsid w:val="00C320AA"/>
    <w:rsid w:val="00C3220D"/>
    <w:rsid w:val="00C3452F"/>
    <w:rsid w:val="00C36627"/>
    <w:rsid w:val="00C40ACD"/>
    <w:rsid w:val="00C427C4"/>
    <w:rsid w:val="00C42E74"/>
    <w:rsid w:val="00C43652"/>
    <w:rsid w:val="00C4770A"/>
    <w:rsid w:val="00C47D9E"/>
    <w:rsid w:val="00C50C63"/>
    <w:rsid w:val="00C5121D"/>
    <w:rsid w:val="00C514F4"/>
    <w:rsid w:val="00C51EE9"/>
    <w:rsid w:val="00C52002"/>
    <w:rsid w:val="00C5281D"/>
    <w:rsid w:val="00C54013"/>
    <w:rsid w:val="00C60426"/>
    <w:rsid w:val="00C62593"/>
    <w:rsid w:val="00C6328F"/>
    <w:rsid w:val="00C65497"/>
    <w:rsid w:val="00C70DA5"/>
    <w:rsid w:val="00C73C35"/>
    <w:rsid w:val="00C74BF1"/>
    <w:rsid w:val="00C77F6C"/>
    <w:rsid w:val="00C80E5D"/>
    <w:rsid w:val="00C83390"/>
    <w:rsid w:val="00C834EE"/>
    <w:rsid w:val="00C84E3A"/>
    <w:rsid w:val="00C86D71"/>
    <w:rsid w:val="00C87E9B"/>
    <w:rsid w:val="00C91581"/>
    <w:rsid w:val="00C91C63"/>
    <w:rsid w:val="00C95038"/>
    <w:rsid w:val="00C968B4"/>
    <w:rsid w:val="00C96A77"/>
    <w:rsid w:val="00C97A75"/>
    <w:rsid w:val="00CA4E4C"/>
    <w:rsid w:val="00CA7CA0"/>
    <w:rsid w:val="00CB0B67"/>
    <w:rsid w:val="00CB43A7"/>
    <w:rsid w:val="00CB5150"/>
    <w:rsid w:val="00CB58BB"/>
    <w:rsid w:val="00CB7C42"/>
    <w:rsid w:val="00CC02BA"/>
    <w:rsid w:val="00CC0C2A"/>
    <w:rsid w:val="00CC0CB3"/>
    <w:rsid w:val="00CC2A8D"/>
    <w:rsid w:val="00CC2AAE"/>
    <w:rsid w:val="00CC31C4"/>
    <w:rsid w:val="00CC38CE"/>
    <w:rsid w:val="00CC3CA2"/>
    <w:rsid w:val="00CC727C"/>
    <w:rsid w:val="00CC7DDA"/>
    <w:rsid w:val="00CD2411"/>
    <w:rsid w:val="00CD2A3B"/>
    <w:rsid w:val="00CD34C6"/>
    <w:rsid w:val="00CD35AB"/>
    <w:rsid w:val="00CD466A"/>
    <w:rsid w:val="00CD4826"/>
    <w:rsid w:val="00CD5A55"/>
    <w:rsid w:val="00CD6652"/>
    <w:rsid w:val="00CE1193"/>
    <w:rsid w:val="00CE238D"/>
    <w:rsid w:val="00CE4D43"/>
    <w:rsid w:val="00CE57F8"/>
    <w:rsid w:val="00CE7089"/>
    <w:rsid w:val="00CF2077"/>
    <w:rsid w:val="00CF30EC"/>
    <w:rsid w:val="00CF321C"/>
    <w:rsid w:val="00CF5FD1"/>
    <w:rsid w:val="00CF72A6"/>
    <w:rsid w:val="00D00544"/>
    <w:rsid w:val="00D00BAF"/>
    <w:rsid w:val="00D01B00"/>
    <w:rsid w:val="00D033B2"/>
    <w:rsid w:val="00D04666"/>
    <w:rsid w:val="00D0551D"/>
    <w:rsid w:val="00D07A18"/>
    <w:rsid w:val="00D07EB9"/>
    <w:rsid w:val="00D11308"/>
    <w:rsid w:val="00D135AC"/>
    <w:rsid w:val="00D146EA"/>
    <w:rsid w:val="00D213D2"/>
    <w:rsid w:val="00D23A91"/>
    <w:rsid w:val="00D24269"/>
    <w:rsid w:val="00D30824"/>
    <w:rsid w:val="00D30EC5"/>
    <w:rsid w:val="00D31BD1"/>
    <w:rsid w:val="00D3225B"/>
    <w:rsid w:val="00D37616"/>
    <w:rsid w:val="00D41355"/>
    <w:rsid w:val="00D47113"/>
    <w:rsid w:val="00D51627"/>
    <w:rsid w:val="00D51FC9"/>
    <w:rsid w:val="00D52ABE"/>
    <w:rsid w:val="00D5366B"/>
    <w:rsid w:val="00D55E7C"/>
    <w:rsid w:val="00D5770B"/>
    <w:rsid w:val="00D61A50"/>
    <w:rsid w:val="00D627A8"/>
    <w:rsid w:val="00D62F67"/>
    <w:rsid w:val="00D6630B"/>
    <w:rsid w:val="00D7321E"/>
    <w:rsid w:val="00D7338B"/>
    <w:rsid w:val="00D737D7"/>
    <w:rsid w:val="00D77856"/>
    <w:rsid w:val="00D77F5A"/>
    <w:rsid w:val="00D826CB"/>
    <w:rsid w:val="00D91C01"/>
    <w:rsid w:val="00D92194"/>
    <w:rsid w:val="00D9253E"/>
    <w:rsid w:val="00D92C1E"/>
    <w:rsid w:val="00D94744"/>
    <w:rsid w:val="00D974AB"/>
    <w:rsid w:val="00DA3D8C"/>
    <w:rsid w:val="00DA3DC0"/>
    <w:rsid w:val="00DA4776"/>
    <w:rsid w:val="00DA6A5C"/>
    <w:rsid w:val="00DB0F43"/>
    <w:rsid w:val="00DB561F"/>
    <w:rsid w:val="00DB58EB"/>
    <w:rsid w:val="00DC0D67"/>
    <w:rsid w:val="00DC4C7D"/>
    <w:rsid w:val="00DC50E2"/>
    <w:rsid w:val="00DC55CA"/>
    <w:rsid w:val="00DD04AD"/>
    <w:rsid w:val="00DD07D9"/>
    <w:rsid w:val="00DD0BC9"/>
    <w:rsid w:val="00DD45AD"/>
    <w:rsid w:val="00DD6904"/>
    <w:rsid w:val="00DD6B38"/>
    <w:rsid w:val="00DE07D7"/>
    <w:rsid w:val="00DE33EF"/>
    <w:rsid w:val="00DF3603"/>
    <w:rsid w:val="00DF6B32"/>
    <w:rsid w:val="00E019A7"/>
    <w:rsid w:val="00E02DA0"/>
    <w:rsid w:val="00E03C28"/>
    <w:rsid w:val="00E04A9D"/>
    <w:rsid w:val="00E05ACA"/>
    <w:rsid w:val="00E124B9"/>
    <w:rsid w:val="00E16815"/>
    <w:rsid w:val="00E16D58"/>
    <w:rsid w:val="00E17F49"/>
    <w:rsid w:val="00E24BB3"/>
    <w:rsid w:val="00E24D9A"/>
    <w:rsid w:val="00E26E68"/>
    <w:rsid w:val="00E3150A"/>
    <w:rsid w:val="00E32FBA"/>
    <w:rsid w:val="00E33632"/>
    <w:rsid w:val="00E36356"/>
    <w:rsid w:val="00E36BF0"/>
    <w:rsid w:val="00E37795"/>
    <w:rsid w:val="00E37877"/>
    <w:rsid w:val="00E41892"/>
    <w:rsid w:val="00E420AD"/>
    <w:rsid w:val="00E45169"/>
    <w:rsid w:val="00E46891"/>
    <w:rsid w:val="00E46ECE"/>
    <w:rsid w:val="00E51AFA"/>
    <w:rsid w:val="00E54688"/>
    <w:rsid w:val="00E54C0B"/>
    <w:rsid w:val="00E56035"/>
    <w:rsid w:val="00E57EC9"/>
    <w:rsid w:val="00E60A0D"/>
    <w:rsid w:val="00E61F3F"/>
    <w:rsid w:val="00E620F6"/>
    <w:rsid w:val="00E63EB3"/>
    <w:rsid w:val="00E6728B"/>
    <w:rsid w:val="00E71F34"/>
    <w:rsid w:val="00E725CF"/>
    <w:rsid w:val="00E7304F"/>
    <w:rsid w:val="00E73DB7"/>
    <w:rsid w:val="00E75AB8"/>
    <w:rsid w:val="00E75D42"/>
    <w:rsid w:val="00E765A0"/>
    <w:rsid w:val="00E81BF2"/>
    <w:rsid w:val="00E85AC5"/>
    <w:rsid w:val="00E87425"/>
    <w:rsid w:val="00E9287F"/>
    <w:rsid w:val="00EA5F3C"/>
    <w:rsid w:val="00EA5F4E"/>
    <w:rsid w:val="00EA647F"/>
    <w:rsid w:val="00EA723B"/>
    <w:rsid w:val="00EA7489"/>
    <w:rsid w:val="00EA7B63"/>
    <w:rsid w:val="00EB31E4"/>
    <w:rsid w:val="00EB4E47"/>
    <w:rsid w:val="00EB76EE"/>
    <w:rsid w:val="00EC0BC5"/>
    <w:rsid w:val="00EC4AB7"/>
    <w:rsid w:val="00EC5908"/>
    <w:rsid w:val="00EC6354"/>
    <w:rsid w:val="00EC70EC"/>
    <w:rsid w:val="00ED0CE7"/>
    <w:rsid w:val="00ED1928"/>
    <w:rsid w:val="00ED2169"/>
    <w:rsid w:val="00ED76DB"/>
    <w:rsid w:val="00EE1469"/>
    <w:rsid w:val="00EE1F34"/>
    <w:rsid w:val="00EE422D"/>
    <w:rsid w:val="00EE4AA1"/>
    <w:rsid w:val="00EE5551"/>
    <w:rsid w:val="00EE578C"/>
    <w:rsid w:val="00EE5ADB"/>
    <w:rsid w:val="00EE7ACF"/>
    <w:rsid w:val="00EF1650"/>
    <w:rsid w:val="00EF59D0"/>
    <w:rsid w:val="00EF609C"/>
    <w:rsid w:val="00EF6624"/>
    <w:rsid w:val="00EF6ADB"/>
    <w:rsid w:val="00EF6B5D"/>
    <w:rsid w:val="00F00998"/>
    <w:rsid w:val="00F00FE0"/>
    <w:rsid w:val="00F01A19"/>
    <w:rsid w:val="00F01DD5"/>
    <w:rsid w:val="00F031C5"/>
    <w:rsid w:val="00F07BFF"/>
    <w:rsid w:val="00F15B5B"/>
    <w:rsid w:val="00F17BB3"/>
    <w:rsid w:val="00F24B9C"/>
    <w:rsid w:val="00F27140"/>
    <w:rsid w:val="00F27E23"/>
    <w:rsid w:val="00F321A7"/>
    <w:rsid w:val="00F34DFB"/>
    <w:rsid w:val="00F35662"/>
    <w:rsid w:val="00F35BEA"/>
    <w:rsid w:val="00F35EE5"/>
    <w:rsid w:val="00F364D5"/>
    <w:rsid w:val="00F36A99"/>
    <w:rsid w:val="00F417BC"/>
    <w:rsid w:val="00F41879"/>
    <w:rsid w:val="00F4322D"/>
    <w:rsid w:val="00F44D6E"/>
    <w:rsid w:val="00F45F19"/>
    <w:rsid w:val="00F51708"/>
    <w:rsid w:val="00F56A64"/>
    <w:rsid w:val="00F578E1"/>
    <w:rsid w:val="00F60249"/>
    <w:rsid w:val="00F60914"/>
    <w:rsid w:val="00F62590"/>
    <w:rsid w:val="00F62A69"/>
    <w:rsid w:val="00F64A73"/>
    <w:rsid w:val="00F65959"/>
    <w:rsid w:val="00F65EE8"/>
    <w:rsid w:val="00F67A04"/>
    <w:rsid w:val="00F71435"/>
    <w:rsid w:val="00F73FB0"/>
    <w:rsid w:val="00F83B5E"/>
    <w:rsid w:val="00F85FA2"/>
    <w:rsid w:val="00F925F6"/>
    <w:rsid w:val="00F935A4"/>
    <w:rsid w:val="00F94819"/>
    <w:rsid w:val="00F94CA4"/>
    <w:rsid w:val="00F965CB"/>
    <w:rsid w:val="00FA7AE4"/>
    <w:rsid w:val="00FB00E3"/>
    <w:rsid w:val="00FB0D00"/>
    <w:rsid w:val="00FB3CA8"/>
    <w:rsid w:val="00FB3E60"/>
    <w:rsid w:val="00FB4115"/>
    <w:rsid w:val="00FB4885"/>
    <w:rsid w:val="00FB4A77"/>
    <w:rsid w:val="00FB595C"/>
    <w:rsid w:val="00FB67EB"/>
    <w:rsid w:val="00FC145C"/>
    <w:rsid w:val="00FC71CD"/>
    <w:rsid w:val="00FC7342"/>
    <w:rsid w:val="00FD1101"/>
    <w:rsid w:val="00FD1685"/>
    <w:rsid w:val="00FD2491"/>
    <w:rsid w:val="00FD3FF3"/>
    <w:rsid w:val="00FD4C2C"/>
    <w:rsid w:val="00FD5C61"/>
    <w:rsid w:val="00FE1634"/>
    <w:rsid w:val="00FE3A98"/>
    <w:rsid w:val="00FE4A0C"/>
    <w:rsid w:val="00FE7443"/>
    <w:rsid w:val="00FE745D"/>
    <w:rsid w:val="00FE7B6E"/>
    <w:rsid w:val="00FE7CE2"/>
    <w:rsid w:val="00FF0545"/>
    <w:rsid w:val="00FF083A"/>
    <w:rsid w:val="00FF47AD"/>
    <w:rsid w:val="00FF63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2839"/>
    <w:pPr>
      <w:spacing w:line="360" w:lineRule="auto"/>
      <w:jc w:val="both"/>
    </w:pPr>
    <w:rPr>
      <w:rFonts w:ascii="Arial" w:hAnsi="Arial"/>
      <w:sz w:val="24"/>
      <w:szCs w:val="24"/>
    </w:rPr>
  </w:style>
  <w:style w:type="paragraph" w:styleId="Nagwek1">
    <w:name w:val="heading 1"/>
    <w:basedOn w:val="Normalny"/>
    <w:next w:val="Normalny"/>
    <w:qFormat/>
    <w:rsid w:val="00EC70EC"/>
    <w:pPr>
      <w:keepNext/>
      <w:spacing w:before="240" w:after="60"/>
      <w:outlineLvl w:val="0"/>
    </w:pPr>
    <w:rPr>
      <w:rFonts w:cs="Arial"/>
      <w:b/>
      <w:bCs/>
      <w:kern w:val="32"/>
      <w:sz w:val="32"/>
      <w:szCs w:val="32"/>
    </w:rPr>
  </w:style>
  <w:style w:type="paragraph" w:styleId="Nagwek2">
    <w:name w:val="heading 2"/>
    <w:basedOn w:val="Normalny"/>
    <w:next w:val="Normalny"/>
    <w:qFormat/>
    <w:rsid w:val="00001249"/>
    <w:pPr>
      <w:keepNext/>
      <w:spacing w:before="240" w:after="60"/>
      <w:outlineLvl w:val="1"/>
    </w:pPr>
    <w:rPr>
      <w:rFonts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Plandokumentu">
    <w:name w:val="Document Map"/>
    <w:basedOn w:val="Normalny"/>
    <w:semiHidden/>
    <w:rsid w:val="00EC70EC"/>
    <w:pPr>
      <w:shd w:val="clear" w:color="auto" w:fill="000080"/>
    </w:pPr>
    <w:rPr>
      <w:rFonts w:ascii="Tahoma" w:hAnsi="Tahoma" w:cs="Tahoma"/>
      <w:sz w:val="20"/>
      <w:szCs w:val="20"/>
    </w:rPr>
  </w:style>
  <w:style w:type="numbering" w:customStyle="1" w:styleId="Nagwkidospisutrei16ptPogrubienie">
    <w:name w:val="Nagłówki do spisu treśći 16 pt Pogrubienie"/>
    <w:basedOn w:val="Bezlisty"/>
    <w:rsid w:val="00810501"/>
    <w:pPr>
      <w:numPr>
        <w:numId w:val="5"/>
      </w:numPr>
    </w:pPr>
  </w:style>
  <w:style w:type="paragraph" w:customStyle="1" w:styleId="Tekst1">
    <w:name w:val="Tekst 1"/>
    <w:basedOn w:val="Nagwek1"/>
    <w:rsid w:val="00C80E5D"/>
    <w:pPr>
      <w:keepNext w:val="0"/>
      <w:spacing w:before="0" w:after="0" w:line="240" w:lineRule="auto"/>
      <w:ind w:left="170" w:firstLine="454"/>
    </w:pPr>
    <w:rPr>
      <w:b w:val="0"/>
      <w:kern w:val="2"/>
      <w:sz w:val="20"/>
      <w:lang w:eastAsia="ar-SA"/>
    </w:rPr>
  </w:style>
  <w:style w:type="paragraph" w:customStyle="1" w:styleId="wypunktowanie">
    <w:name w:val="wypunktowanie"/>
    <w:basedOn w:val="Normalny"/>
    <w:rsid w:val="00BC3F53"/>
    <w:pPr>
      <w:tabs>
        <w:tab w:val="num" w:pos="720"/>
      </w:tabs>
      <w:spacing w:line="240" w:lineRule="auto"/>
      <w:ind w:left="720" w:hanging="360"/>
    </w:pPr>
    <w:rPr>
      <w:rFonts w:cs="Arial"/>
      <w:bCs/>
      <w:iCs/>
      <w:sz w:val="20"/>
      <w:szCs w:val="28"/>
      <w:lang w:eastAsia="ar-SA"/>
    </w:rPr>
  </w:style>
  <w:style w:type="character" w:styleId="Hipercze">
    <w:name w:val="Hyperlink"/>
    <w:basedOn w:val="Domylnaczcionkaakapitu"/>
    <w:uiPriority w:val="99"/>
    <w:rsid w:val="0002547D"/>
    <w:rPr>
      <w:color w:val="0000FF"/>
      <w:u w:val="single"/>
    </w:rPr>
  </w:style>
  <w:style w:type="paragraph" w:customStyle="1" w:styleId="tekstgosia">
    <w:name w:val="tekst gosia"/>
    <w:basedOn w:val="Normalny"/>
    <w:link w:val="tekstgosiaZnak"/>
    <w:rsid w:val="00DD6904"/>
    <w:pPr>
      <w:ind w:firstLine="709"/>
    </w:pPr>
  </w:style>
  <w:style w:type="character" w:customStyle="1" w:styleId="tekstgosiaZnak">
    <w:name w:val="tekst gosia Znak"/>
    <w:basedOn w:val="Domylnaczcionkaakapitu"/>
    <w:link w:val="tekstgosia"/>
    <w:rsid w:val="00DD6904"/>
    <w:rPr>
      <w:rFonts w:ascii="Arial" w:hAnsi="Arial"/>
      <w:sz w:val="24"/>
      <w:szCs w:val="24"/>
      <w:lang w:val="pl-PL" w:eastAsia="pl-PL" w:bidi="ar-SA"/>
    </w:rPr>
  </w:style>
  <w:style w:type="paragraph" w:styleId="NormalnyWeb">
    <w:name w:val="Normal (Web)"/>
    <w:basedOn w:val="Normalny"/>
    <w:link w:val="NormalnyWebZnak"/>
    <w:rsid w:val="00DD6904"/>
    <w:pPr>
      <w:spacing w:before="100" w:beforeAutospacing="1" w:after="100" w:afterAutospacing="1" w:line="240" w:lineRule="auto"/>
      <w:jc w:val="left"/>
    </w:pPr>
    <w:rPr>
      <w:rFonts w:ascii="Times New Roman" w:hAnsi="Times New Roman"/>
    </w:rPr>
  </w:style>
  <w:style w:type="character" w:customStyle="1" w:styleId="NormalnyWebZnak">
    <w:name w:val="Normalny (Web) Znak"/>
    <w:basedOn w:val="Domylnaczcionkaakapitu"/>
    <w:link w:val="NormalnyWeb"/>
    <w:rsid w:val="00DD6904"/>
    <w:rPr>
      <w:sz w:val="24"/>
      <w:szCs w:val="24"/>
      <w:lang w:val="pl-PL" w:eastAsia="pl-PL" w:bidi="ar-SA"/>
    </w:rPr>
  </w:style>
  <w:style w:type="character" w:styleId="UyteHipercze">
    <w:name w:val="FollowedHyperlink"/>
    <w:basedOn w:val="Domylnaczcionkaakapitu"/>
    <w:rsid w:val="00547165"/>
    <w:rPr>
      <w:color w:val="800080"/>
      <w:u w:val="single"/>
    </w:rPr>
  </w:style>
  <w:style w:type="paragraph" w:customStyle="1" w:styleId="xl24">
    <w:name w:val="xl24"/>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rPr>
  </w:style>
  <w:style w:type="paragraph" w:customStyle="1" w:styleId="xl25">
    <w:name w:val="xl25"/>
    <w:basedOn w:val="Normalny"/>
    <w:rsid w:val="00547165"/>
    <w:pPr>
      <w:pBdr>
        <w:top w:val="single" w:sz="4" w:space="0" w:color="auto"/>
        <w:left w:val="single" w:sz="4" w:space="0" w:color="auto"/>
        <w:bottom w:val="single" w:sz="4" w:space="0" w:color="auto"/>
        <w:right w:val="single" w:sz="4" w:space="0" w:color="auto"/>
      </w:pBdr>
      <w:shd w:val="clear" w:color="9999FF" w:fill="C0C0C0"/>
      <w:spacing w:before="100" w:beforeAutospacing="1" w:after="100" w:afterAutospacing="1" w:line="240" w:lineRule="auto"/>
      <w:jc w:val="center"/>
      <w:textAlignment w:val="center"/>
    </w:pPr>
    <w:rPr>
      <w:rFonts w:ascii="Times New Roman" w:hAnsi="Times New Roman"/>
      <w:b/>
      <w:bCs/>
    </w:rPr>
  </w:style>
  <w:style w:type="paragraph" w:customStyle="1" w:styleId="xl26">
    <w:name w:val="xl26"/>
    <w:basedOn w:val="Normalny"/>
    <w:rsid w:val="00547165"/>
    <w:pPr>
      <w:pBdr>
        <w:top w:val="single" w:sz="4" w:space="0" w:color="auto"/>
        <w:left w:val="single" w:sz="4" w:space="0" w:color="auto"/>
        <w:bottom w:val="single" w:sz="4" w:space="0" w:color="auto"/>
      </w:pBdr>
      <w:shd w:val="clear" w:color="9999FF" w:fill="C0C0C0"/>
      <w:spacing w:before="100" w:beforeAutospacing="1" w:after="100" w:afterAutospacing="1" w:line="240" w:lineRule="auto"/>
      <w:jc w:val="center"/>
      <w:textAlignment w:val="center"/>
    </w:pPr>
    <w:rPr>
      <w:rFonts w:ascii="Times New Roman" w:hAnsi="Times New Roman"/>
      <w:b/>
      <w:bCs/>
    </w:rPr>
  </w:style>
  <w:style w:type="paragraph" w:customStyle="1" w:styleId="xl27">
    <w:name w:val="xl27"/>
    <w:basedOn w:val="Normalny"/>
    <w:rsid w:val="00547165"/>
    <w:pPr>
      <w:pBdr>
        <w:top w:val="single" w:sz="4" w:space="0" w:color="auto"/>
        <w:bottom w:val="single" w:sz="4" w:space="0" w:color="auto"/>
      </w:pBdr>
      <w:shd w:val="clear" w:color="9999FF" w:fill="C0C0C0"/>
      <w:spacing w:before="100" w:beforeAutospacing="1" w:after="100" w:afterAutospacing="1" w:line="240" w:lineRule="auto"/>
      <w:jc w:val="center"/>
      <w:textAlignment w:val="center"/>
    </w:pPr>
    <w:rPr>
      <w:rFonts w:ascii="Times New Roman" w:hAnsi="Times New Roman"/>
      <w:b/>
      <w:bCs/>
    </w:rPr>
  </w:style>
  <w:style w:type="paragraph" w:customStyle="1" w:styleId="xl28">
    <w:name w:val="xl28"/>
    <w:basedOn w:val="Normalny"/>
    <w:rsid w:val="00547165"/>
    <w:pPr>
      <w:pBdr>
        <w:top w:val="single" w:sz="4" w:space="0" w:color="auto"/>
        <w:bottom w:val="single" w:sz="4" w:space="0" w:color="auto"/>
        <w:right w:val="single" w:sz="4" w:space="0" w:color="auto"/>
      </w:pBdr>
      <w:shd w:val="clear" w:color="9999FF" w:fill="C0C0C0"/>
      <w:spacing w:before="100" w:beforeAutospacing="1" w:after="100" w:afterAutospacing="1" w:line="240" w:lineRule="auto"/>
      <w:jc w:val="center"/>
      <w:textAlignment w:val="center"/>
    </w:pPr>
    <w:rPr>
      <w:rFonts w:ascii="Times New Roman" w:hAnsi="Times New Roman"/>
      <w:b/>
      <w:bCs/>
    </w:rPr>
  </w:style>
  <w:style w:type="paragraph" w:customStyle="1" w:styleId="xl29">
    <w:name w:val="xl29"/>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30">
    <w:name w:val="xl30"/>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olor w:val="000000"/>
    </w:rPr>
  </w:style>
  <w:style w:type="paragraph" w:customStyle="1" w:styleId="xl31">
    <w:name w:val="xl31"/>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rPr>
  </w:style>
  <w:style w:type="paragraph" w:customStyle="1" w:styleId="xl32">
    <w:name w:val="xl32"/>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33">
    <w:name w:val="xl33"/>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4">
    <w:name w:val="xl34"/>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35">
    <w:name w:val="xl35"/>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36">
    <w:name w:val="xl36"/>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rPr>
  </w:style>
  <w:style w:type="paragraph" w:customStyle="1" w:styleId="xl37">
    <w:name w:val="xl37"/>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rPr>
  </w:style>
  <w:style w:type="paragraph" w:customStyle="1" w:styleId="xl38">
    <w:name w:val="xl38"/>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rPr>
  </w:style>
  <w:style w:type="paragraph" w:customStyle="1" w:styleId="xl39">
    <w:name w:val="xl39"/>
    <w:basedOn w:val="Normalny"/>
    <w:rsid w:val="00547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styleId="Stopka">
    <w:name w:val="footer"/>
    <w:basedOn w:val="Normalny"/>
    <w:rsid w:val="00547165"/>
    <w:pPr>
      <w:tabs>
        <w:tab w:val="center" w:pos="4536"/>
        <w:tab w:val="right" w:pos="9072"/>
      </w:tabs>
    </w:pPr>
  </w:style>
  <w:style w:type="character" w:styleId="Numerstrony">
    <w:name w:val="page number"/>
    <w:basedOn w:val="Domylnaczcionkaakapitu"/>
    <w:rsid w:val="00547165"/>
  </w:style>
  <w:style w:type="paragraph" w:customStyle="1" w:styleId="Tekst2">
    <w:name w:val="Tekst 2"/>
    <w:basedOn w:val="Nagwek2"/>
    <w:rsid w:val="00001249"/>
    <w:pPr>
      <w:keepNext w:val="0"/>
      <w:spacing w:before="0" w:after="0" w:line="240" w:lineRule="auto"/>
      <w:ind w:left="284" w:firstLine="454"/>
    </w:pPr>
    <w:rPr>
      <w:b w:val="0"/>
      <w:i w:val="0"/>
      <w:sz w:val="20"/>
      <w:lang w:eastAsia="ar-SA"/>
    </w:rPr>
  </w:style>
  <w:style w:type="paragraph" w:styleId="Spistreci2">
    <w:name w:val="toc 2"/>
    <w:basedOn w:val="Normalny"/>
    <w:next w:val="Normalny"/>
    <w:autoRedefine/>
    <w:semiHidden/>
    <w:rsid w:val="00C834EE"/>
    <w:pPr>
      <w:ind w:left="240"/>
    </w:pPr>
  </w:style>
  <w:style w:type="paragraph" w:styleId="Spistreci1">
    <w:name w:val="toc 1"/>
    <w:basedOn w:val="Normalny"/>
    <w:next w:val="Normalny"/>
    <w:autoRedefine/>
    <w:uiPriority w:val="39"/>
    <w:rsid w:val="00C834EE"/>
  </w:style>
  <w:style w:type="table" w:styleId="Tabela-Siatka">
    <w:name w:val="Table Grid"/>
    <w:basedOn w:val="Standardowy"/>
    <w:rsid w:val="001A3C00"/>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130D7A"/>
    <w:rPr>
      <w:rFonts w:ascii="Times New Roman" w:hAnsi="Times New Roman"/>
      <w:sz w:val="26"/>
    </w:rPr>
  </w:style>
  <w:style w:type="paragraph" w:customStyle="1" w:styleId="Tabela">
    <w:name w:val="Tabela"/>
    <w:basedOn w:val="Normalny"/>
    <w:rsid w:val="004A4EB8"/>
    <w:pPr>
      <w:numPr>
        <w:numId w:val="32"/>
      </w:numPr>
      <w:tabs>
        <w:tab w:val="num" w:pos="-3060"/>
        <w:tab w:val="left" w:pos="-2160"/>
      </w:tabs>
      <w:ind w:left="1440" w:hanging="1440"/>
    </w:pPr>
    <w:rPr>
      <w:rFonts w:ascii="Times New Roman" w:hAnsi="Times New Roman"/>
      <w:sz w:val="26"/>
      <w:szCs w:val="26"/>
    </w:rPr>
  </w:style>
  <w:style w:type="paragraph" w:customStyle="1" w:styleId="WW-Tekstpodstawowywcity2">
    <w:name w:val="WW-Tekst podstawowy wcięty 2"/>
    <w:basedOn w:val="Normalny"/>
    <w:rsid w:val="004A4EB8"/>
    <w:pPr>
      <w:suppressAutoHyphens/>
      <w:spacing w:line="240" w:lineRule="auto"/>
      <w:ind w:firstLine="432"/>
    </w:pPr>
    <w:rPr>
      <w:rFonts w:ascii="Times New Roman" w:hAnsi="Times New Roman"/>
      <w:lang w:eastAsia="ar-SA"/>
    </w:rPr>
  </w:style>
  <w:style w:type="paragraph" w:customStyle="1" w:styleId="ZnakZnak1">
    <w:name w:val="Znak Znak1"/>
    <w:basedOn w:val="Normalny"/>
    <w:link w:val="Bezlisty"/>
    <w:semiHidden/>
    <w:rsid w:val="004A4EB8"/>
    <w:pPr>
      <w:ind w:firstLine="851"/>
    </w:pPr>
    <w:rPr>
      <w:rFonts w:ascii="Verdana" w:hAnsi="Verdana" w:cs="Arial"/>
      <w:sz w:val="20"/>
      <w:szCs w:val="20"/>
    </w:rPr>
  </w:style>
  <w:style w:type="paragraph" w:styleId="Legenda">
    <w:name w:val="caption"/>
    <w:basedOn w:val="Normalny"/>
    <w:next w:val="Normalny"/>
    <w:qFormat/>
    <w:rsid w:val="00F94CA4"/>
    <w:pPr>
      <w:spacing w:before="120" w:after="120" w:line="240" w:lineRule="auto"/>
      <w:jc w:val="left"/>
    </w:pPr>
    <w:rPr>
      <w:b/>
      <w:bCs/>
      <w:sz w:val="20"/>
      <w:szCs w:val="20"/>
      <w:lang w:eastAsia="ar-SA"/>
    </w:rPr>
  </w:style>
  <w:style w:type="paragraph" w:customStyle="1" w:styleId="Default">
    <w:name w:val="Default"/>
    <w:rsid w:val="000F3B3A"/>
    <w:pPr>
      <w:autoSpaceDE w:val="0"/>
      <w:autoSpaceDN w:val="0"/>
      <w:adjustRightInd w:val="0"/>
    </w:pPr>
    <w:rPr>
      <w:rFonts w:ascii="Arial" w:hAnsi="Arial" w:cs="Arial"/>
      <w:color w:val="000000"/>
      <w:sz w:val="24"/>
      <w:szCs w:val="24"/>
    </w:rPr>
  </w:style>
  <w:style w:type="character" w:styleId="Pogrubienie">
    <w:name w:val="Strong"/>
    <w:basedOn w:val="Domylnaczcionkaakapitu"/>
    <w:qFormat/>
    <w:rsid w:val="00CD466A"/>
    <w:rPr>
      <w:b/>
      <w:bCs/>
    </w:rPr>
  </w:style>
  <w:style w:type="character" w:customStyle="1" w:styleId="WW8Num28z2">
    <w:name w:val="WW8Num28z2"/>
    <w:rsid w:val="0004252A"/>
    <w:rPr>
      <w:rFonts w:ascii="Wingdings" w:hAnsi="Wingdings"/>
    </w:rPr>
  </w:style>
  <w:style w:type="paragraph" w:styleId="Nagwek">
    <w:name w:val="header"/>
    <w:basedOn w:val="Normalny"/>
    <w:rsid w:val="004A3EEB"/>
    <w:pPr>
      <w:tabs>
        <w:tab w:val="center" w:pos="4536"/>
        <w:tab w:val="right" w:pos="9072"/>
      </w:tabs>
    </w:pPr>
  </w:style>
  <w:style w:type="paragraph" w:styleId="Tekstdymka">
    <w:name w:val="Balloon Text"/>
    <w:basedOn w:val="Normalny"/>
    <w:link w:val="TekstdymkaZnak"/>
    <w:rsid w:val="00513B7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513B79"/>
    <w:rPr>
      <w:rFonts w:ascii="Tahoma" w:hAnsi="Tahoma" w:cs="Tahoma"/>
      <w:sz w:val="16"/>
      <w:szCs w:val="16"/>
    </w:rPr>
  </w:style>
  <w:style w:type="character" w:styleId="Odwoaniedokomentarza">
    <w:name w:val="annotation reference"/>
    <w:basedOn w:val="Domylnaczcionkaakapitu"/>
    <w:rsid w:val="00AB6DA0"/>
    <w:rPr>
      <w:sz w:val="16"/>
      <w:szCs w:val="16"/>
    </w:rPr>
  </w:style>
  <w:style w:type="paragraph" w:styleId="Tekstkomentarza">
    <w:name w:val="annotation text"/>
    <w:basedOn w:val="Normalny"/>
    <w:link w:val="TekstkomentarzaZnak"/>
    <w:rsid w:val="00AB6DA0"/>
    <w:pPr>
      <w:spacing w:line="240" w:lineRule="auto"/>
    </w:pPr>
    <w:rPr>
      <w:sz w:val="20"/>
      <w:szCs w:val="20"/>
    </w:rPr>
  </w:style>
  <w:style w:type="character" w:customStyle="1" w:styleId="TekstkomentarzaZnak">
    <w:name w:val="Tekst komentarza Znak"/>
    <w:basedOn w:val="Domylnaczcionkaakapitu"/>
    <w:link w:val="Tekstkomentarza"/>
    <w:rsid w:val="00AB6DA0"/>
    <w:rPr>
      <w:rFonts w:ascii="Arial" w:hAnsi="Arial"/>
    </w:rPr>
  </w:style>
  <w:style w:type="paragraph" w:styleId="Tematkomentarza">
    <w:name w:val="annotation subject"/>
    <w:basedOn w:val="Tekstkomentarza"/>
    <w:next w:val="Tekstkomentarza"/>
    <w:link w:val="TematkomentarzaZnak"/>
    <w:rsid w:val="00AB6DA0"/>
    <w:rPr>
      <w:b/>
      <w:bCs/>
    </w:rPr>
  </w:style>
  <w:style w:type="character" w:customStyle="1" w:styleId="TematkomentarzaZnak">
    <w:name w:val="Temat komentarza Znak"/>
    <w:basedOn w:val="TekstkomentarzaZnak"/>
    <w:link w:val="Tematkomentarza"/>
    <w:rsid w:val="00AB6DA0"/>
    <w:rPr>
      <w:b/>
      <w:bCs/>
    </w:rPr>
  </w:style>
  <w:style w:type="character" w:customStyle="1" w:styleId="h1">
    <w:name w:val="h1"/>
    <w:basedOn w:val="Domylnaczcionkaakapitu"/>
    <w:rsid w:val="000A6F0E"/>
  </w:style>
  <w:style w:type="paragraph" w:styleId="Akapitzlist">
    <w:name w:val="List Paragraph"/>
    <w:basedOn w:val="Normalny"/>
    <w:uiPriority w:val="34"/>
    <w:qFormat/>
    <w:rsid w:val="00657A96"/>
    <w:pPr>
      <w:ind w:left="720"/>
      <w:contextualSpacing/>
    </w:pPr>
  </w:style>
</w:styles>
</file>

<file path=word/webSettings.xml><?xml version="1.0" encoding="utf-8"?>
<w:webSettings xmlns:r="http://schemas.openxmlformats.org/officeDocument/2006/relationships" xmlns:w="http://schemas.openxmlformats.org/wordprocessingml/2006/main">
  <w:divs>
    <w:div w:id="47150756">
      <w:bodyDiv w:val="1"/>
      <w:marLeft w:val="0"/>
      <w:marRight w:val="0"/>
      <w:marTop w:val="0"/>
      <w:marBottom w:val="0"/>
      <w:divBdr>
        <w:top w:val="none" w:sz="0" w:space="0" w:color="auto"/>
        <w:left w:val="none" w:sz="0" w:space="0" w:color="auto"/>
        <w:bottom w:val="none" w:sz="0" w:space="0" w:color="auto"/>
        <w:right w:val="none" w:sz="0" w:space="0" w:color="auto"/>
      </w:divBdr>
    </w:div>
    <w:div w:id="92094763">
      <w:bodyDiv w:val="1"/>
      <w:marLeft w:val="0"/>
      <w:marRight w:val="0"/>
      <w:marTop w:val="0"/>
      <w:marBottom w:val="0"/>
      <w:divBdr>
        <w:top w:val="none" w:sz="0" w:space="0" w:color="auto"/>
        <w:left w:val="none" w:sz="0" w:space="0" w:color="auto"/>
        <w:bottom w:val="none" w:sz="0" w:space="0" w:color="auto"/>
        <w:right w:val="none" w:sz="0" w:space="0" w:color="auto"/>
      </w:divBdr>
    </w:div>
    <w:div w:id="191845237">
      <w:bodyDiv w:val="1"/>
      <w:marLeft w:val="0"/>
      <w:marRight w:val="0"/>
      <w:marTop w:val="0"/>
      <w:marBottom w:val="0"/>
      <w:divBdr>
        <w:top w:val="none" w:sz="0" w:space="0" w:color="auto"/>
        <w:left w:val="none" w:sz="0" w:space="0" w:color="auto"/>
        <w:bottom w:val="none" w:sz="0" w:space="0" w:color="auto"/>
        <w:right w:val="none" w:sz="0" w:space="0" w:color="auto"/>
      </w:divBdr>
    </w:div>
    <w:div w:id="408114245">
      <w:bodyDiv w:val="1"/>
      <w:marLeft w:val="0"/>
      <w:marRight w:val="0"/>
      <w:marTop w:val="0"/>
      <w:marBottom w:val="0"/>
      <w:divBdr>
        <w:top w:val="none" w:sz="0" w:space="0" w:color="auto"/>
        <w:left w:val="none" w:sz="0" w:space="0" w:color="auto"/>
        <w:bottom w:val="none" w:sz="0" w:space="0" w:color="auto"/>
        <w:right w:val="none" w:sz="0" w:space="0" w:color="auto"/>
      </w:divBdr>
    </w:div>
    <w:div w:id="466776048">
      <w:bodyDiv w:val="1"/>
      <w:marLeft w:val="0"/>
      <w:marRight w:val="0"/>
      <w:marTop w:val="0"/>
      <w:marBottom w:val="0"/>
      <w:divBdr>
        <w:top w:val="none" w:sz="0" w:space="0" w:color="auto"/>
        <w:left w:val="none" w:sz="0" w:space="0" w:color="auto"/>
        <w:bottom w:val="none" w:sz="0" w:space="0" w:color="auto"/>
        <w:right w:val="none" w:sz="0" w:space="0" w:color="auto"/>
      </w:divBdr>
    </w:div>
    <w:div w:id="790438188">
      <w:bodyDiv w:val="1"/>
      <w:marLeft w:val="0"/>
      <w:marRight w:val="0"/>
      <w:marTop w:val="0"/>
      <w:marBottom w:val="0"/>
      <w:divBdr>
        <w:top w:val="none" w:sz="0" w:space="0" w:color="auto"/>
        <w:left w:val="none" w:sz="0" w:space="0" w:color="auto"/>
        <w:bottom w:val="none" w:sz="0" w:space="0" w:color="auto"/>
        <w:right w:val="none" w:sz="0" w:space="0" w:color="auto"/>
      </w:divBdr>
    </w:div>
    <w:div w:id="930745148">
      <w:bodyDiv w:val="1"/>
      <w:marLeft w:val="0"/>
      <w:marRight w:val="0"/>
      <w:marTop w:val="0"/>
      <w:marBottom w:val="0"/>
      <w:divBdr>
        <w:top w:val="none" w:sz="0" w:space="0" w:color="auto"/>
        <w:left w:val="none" w:sz="0" w:space="0" w:color="auto"/>
        <w:bottom w:val="none" w:sz="0" w:space="0" w:color="auto"/>
        <w:right w:val="none" w:sz="0" w:space="0" w:color="auto"/>
      </w:divBdr>
    </w:div>
    <w:div w:id="1235778197">
      <w:bodyDiv w:val="1"/>
      <w:marLeft w:val="0"/>
      <w:marRight w:val="0"/>
      <w:marTop w:val="0"/>
      <w:marBottom w:val="0"/>
      <w:divBdr>
        <w:top w:val="none" w:sz="0" w:space="0" w:color="auto"/>
        <w:left w:val="none" w:sz="0" w:space="0" w:color="auto"/>
        <w:bottom w:val="none" w:sz="0" w:space="0" w:color="auto"/>
        <w:right w:val="none" w:sz="0" w:space="0" w:color="auto"/>
      </w:divBdr>
    </w:div>
    <w:div w:id="1300725508">
      <w:bodyDiv w:val="1"/>
      <w:marLeft w:val="0"/>
      <w:marRight w:val="0"/>
      <w:marTop w:val="0"/>
      <w:marBottom w:val="0"/>
      <w:divBdr>
        <w:top w:val="none" w:sz="0" w:space="0" w:color="auto"/>
        <w:left w:val="none" w:sz="0" w:space="0" w:color="auto"/>
        <w:bottom w:val="none" w:sz="0" w:space="0" w:color="auto"/>
        <w:right w:val="none" w:sz="0" w:space="0" w:color="auto"/>
      </w:divBdr>
    </w:div>
    <w:div w:id="1419407088">
      <w:bodyDiv w:val="1"/>
      <w:marLeft w:val="0"/>
      <w:marRight w:val="0"/>
      <w:marTop w:val="0"/>
      <w:marBottom w:val="0"/>
      <w:divBdr>
        <w:top w:val="none" w:sz="0" w:space="0" w:color="auto"/>
        <w:left w:val="none" w:sz="0" w:space="0" w:color="auto"/>
        <w:bottom w:val="none" w:sz="0" w:space="0" w:color="auto"/>
        <w:right w:val="none" w:sz="0" w:space="0" w:color="auto"/>
      </w:divBdr>
    </w:div>
    <w:div w:id="1508250644">
      <w:bodyDiv w:val="1"/>
      <w:marLeft w:val="0"/>
      <w:marRight w:val="0"/>
      <w:marTop w:val="0"/>
      <w:marBottom w:val="0"/>
      <w:divBdr>
        <w:top w:val="none" w:sz="0" w:space="0" w:color="auto"/>
        <w:left w:val="none" w:sz="0" w:space="0" w:color="auto"/>
        <w:bottom w:val="none" w:sz="0" w:space="0" w:color="auto"/>
        <w:right w:val="none" w:sz="0" w:space="0" w:color="auto"/>
      </w:divBdr>
    </w:div>
    <w:div w:id="1519389308">
      <w:bodyDiv w:val="1"/>
      <w:marLeft w:val="0"/>
      <w:marRight w:val="0"/>
      <w:marTop w:val="0"/>
      <w:marBottom w:val="0"/>
      <w:divBdr>
        <w:top w:val="none" w:sz="0" w:space="0" w:color="auto"/>
        <w:left w:val="none" w:sz="0" w:space="0" w:color="auto"/>
        <w:bottom w:val="none" w:sz="0" w:space="0" w:color="auto"/>
        <w:right w:val="none" w:sz="0" w:space="0" w:color="auto"/>
      </w:divBdr>
    </w:div>
    <w:div w:id="1535074962">
      <w:bodyDiv w:val="1"/>
      <w:marLeft w:val="0"/>
      <w:marRight w:val="0"/>
      <w:marTop w:val="0"/>
      <w:marBottom w:val="0"/>
      <w:divBdr>
        <w:top w:val="none" w:sz="0" w:space="0" w:color="auto"/>
        <w:left w:val="none" w:sz="0" w:space="0" w:color="auto"/>
        <w:bottom w:val="none" w:sz="0" w:space="0" w:color="auto"/>
        <w:right w:val="none" w:sz="0" w:space="0" w:color="auto"/>
      </w:divBdr>
    </w:div>
    <w:div w:id="1549338799">
      <w:bodyDiv w:val="1"/>
      <w:marLeft w:val="0"/>
      <w:marRight w:val="0"/>
      <w:marTop w:val="0"/>
      <w:marBottom w:val="0"/>
      <w:divBdr>
        <w:top w:val="none" w:sz="0" w:space="0" w:color="auto"/>
        <w:left w:val="none" w:sz="0" w:space="0" w:color="auto"/>
        <w:bottom w:val="none" w:sz="0" w:space="0" w:color="auto"/>
        <w:right w:val="none" w:sz="0" w:space="0" w:color="auto"/>
      </w:divBdr>
    </w:div>
    <w:div w:id="1553807401">
      <w:bodyDiv w:val="1"/>
      <w:marLeft w:val="0"/>
      <w:marRight w:val="0"/>
      <w:marTop w:val="0"/>
      <w:marBottom w:val="0"/>
      <w:divBdr>
        <w:top w:val="none" w:sz="0" w:space="0" w:color="auto"/>
        <w:left w:val="none" w:sz="0" w:space="0" w:color="auto"/>
        <w:bottom w:val="none" w:sz="0" w:space="0" w:color="auto"/>
        <w:right w:val="none" w:sz="0" w:space="0" w:color="auto"/>
      </w:divBdr>
    </w:div>
    <w:div w:id="1643072253">
      <w:bodyDiv w:val="1"/>
      <w:marLeft w:val="0"/>
      <w:marRight w:val="0"/>
      <w:marTop w:val="0"/>
      <w:marBottom w:val="0"/>
      <w:divBdr>
        <w:top w:val="none" w:sz="0" w:space="0" w:color="auto"/>
        <w:left w:val="none" w:sz="0" w:space="0" w:color="auto"/>
        <w:bottom w:val="none" w:sz="0" w:space="0" w:color="auto"/>
        <w:right w:val="none" w:sz="0" w:space="0" w:color="auto"/>
      </w:divBdr>
    </w:div>
    <w:div w:id="1750038374">
      <w:bodyDiv w:val="1"/>
      <w:marLeft w:val="0"/>
      <w:marRight w:val="0"/>
      <w:marTop w:val="0"/>
      <w:marBottom w:val="0"/>
      <w:divBdr>
        <w:top w:val="none" w:sz="0" w:space="0" w:color="auto"/>
        <w:left w:val="none" w:sz="0" w:space="0" w:color="auto"/>
        <w:bottom w:val="none" w:sz="0" w:space="0" w:color="auto"/>
        <w:right w:val="none" w:sz="0" w:space="0" w:color="auto"/>
      </w:divBdr>
    </w:div>
    <w:div w:id="1766532281">
      <w:bodyDiv w:val="1"/>
      <w:marLeft w:val="0"/>
      <w:marRight w:val="0"/>
      <w:marTop w:val="0"/>
      <w:marBottom w:val="0"/>
      <w:divBdr>
        <w:top w:val="none" w:sz="0" w:space="0" w:color="auto"/>
        <w:left w:val="none" w:sz="0" w:space="0" w:color="auto"/>
        <w:bottom w:val="none" w:sz="0" w:space="0" w:color="auto"/>
        <w:right w:val="none" w:sz="0" w:space="0" w:color="auto"/>
      </w:divBdr>
    </w:div>
    <w:div w:id="1778863031">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38752095">
      <w:bodyDiv w:val="1"/>
      <w:marLeft w:val="0"/>
      <w:marRight w:val="0"/>
      <w:marTop w:val="0"/>
      <w:marBottom w:val="0"/>
      <w:divBdr>
        <w:top w:val="none" w:sz="0" w:space="0" w:color="auto"/>
        <w:left w:val="none" w:sz="0" w:space="0" w:color="auto"/>
        <w:bottom w:val="none" w:sz="0" w:space="0" w:color="auto"/>
        <w:right w:val="none" w:sz="0" w:space="0" w:color="auto"/>
      </w:divBdr>
    </w:div>
    <w:div w:id="1987972432">
      <w:bodyDiv w:val="1"/>
      <w:marLeft w:val="0"/>
      <w:marRight w:val="0"/>
      <w:marTop w:val="0"/>
      <w:marBottom w:val="0"/>
      <w:divBdr>
        <w:top w:val="none" w:sz="0" w:space="0" w:color="auto"/>
        <w:left w:val="none" w:sz="0" w:space="0" w:color="auto"/>
        <w:bottom w:val="none" w:sz="0" w:space="0" w:color="auto"/>
        <w:right w:val="none" w:sz="0" w:space="0" w:color="auto"/>
      </w:divBdr>
    </w:div>
    <w:div w:id="2024623401">
      <w:bodyDiv w:val="1"/>
      <w:marLeft w:val="0"/>
      <w:marRight w:val="0"/>
      <w:marTop w:val="0"/>
      <w:marBottom w:val="0"/>
      <w:divBdr>
        <w:top w:val="none" w:sz="0" w:space="0" w:color="auto"/>
        <w:left w:val="none" w:sz="0" w:space="0" w:color="auto"/>
        <w:bottom w:val="none" w:sz="0" w:space="0" w:color="auto"/>
        <w:right w:val="none" w:sz="0" w:space="0" w:color="auto"/>
      </w:divBdr>
    </w:div>
    <w:div w:id="2087917053">
      <w:bodyDiv w:val="1"/>
      <w:marLeft w:val="0"/>
      <w:marRight w:val="0"/>
      <w:marTop w:val="0"/>
      <w:marBottom w:val="0"/>
      <w:divBdr>
        <w:top w:val="none" w:sz="0" w:space="0" w:color="auto"/>
        <w:left w:val="none" w:sz="0" w:space="0" w:color="auto"/>
        <w:bottom w:val="none" w:sz="0" w:space="0" w:color="auto"/>
        <w:right w:val="none" w:sz="0" w:space="0" w:color="auto"/>
      </w:divBdr>
    </w:div>
    <w:div w:id="21061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www.azbest.lubelski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ekogeo.com.pl" TargetMode="External"/><Relationship Id="rId19" Type="http://schemas.openxmlformats.org/officeDocument/2006/relationships/hyperlink" Target="http://www.bosbank.pl/" TargetMode="External"/><Relationship Id="rId4" Type="http://schemas.openxmlformats.org/officeDocument/2006/relationships/settings" Target="settings.xml"/><Relationship Id="rId9" Type="http://schemas.openxmlformats.org/officeDocument/2006/relationships/hyperlink" Target="mailto:info@ekogeo.com.p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CE4AE-AE6C-418D-B7FC-EC0384C6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42</Pages>
  <Words>9186</Words>
  <Characters>55121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Eko-Geo</Company>
  <LinksUpToDate>false</LinksUpToDate>
  <CharactersWithSpaces>64179</CharactersWithSpaces>
  <SharedDoc>false</SharedDoc>
  <HLinks>
    <vt:vector size="96" baseType="variant">
      <vt:variant>
        <vt:i4>7274609</vt:i4>
      </vt:variant>
      <vt:variant>
        <vt:i4>93</vt:i4>
      </vt:variant>
      <vt:variant>
        <vt:i4>0</vt:i4>
      </vt:variant>
      <vt:variant>
        <vt:i4>5</vt:i4>
      </vt:variant>
      <vt:variant>
        <vt:lpwstr>http://www.bosbank.pl/</vt:lpwstr>
      </vt:variant>
      <vt:variant>
        <vt:lpwstr/>
      </vt:variant>
      <vt:variant>
        <vt:i4>3997735</vt:i4>
      </vt:variant>
      <vt:variant>
        <vt:i4>90</vt:i4>
      </vt:variant>
      <vt:variant>
        <vt:i4>0</vt:i4>
      </vt:variant>
      <vt:variant>
        <vt:i4>5</vt:i4>
      </vt:variant>
      <vt:variant>
        <vt:lpwstr>http://www.azbest.lubelskie.pl/</vt:lpwstr>
      </vt:variant>
      <vt:variant>
        <vt:lpwstr/>
      </vt:variant>
      <vt:variant>
        <vt:i4>1441854</vt:i4>
      </vt:variant>
      <vt:variant>
        <vt:i4>80</vt:i4>
      </vt:variant>
      <vt:variant>
        <vt:i4>0</vt:i4>
      </vt:variant>
      <vt:variant>
        <vt:i4>5</vt:i4>
      </vt:variant>
      <vt:variant>
        <vt:lpwstr/>
      </vt:variant>
      <vt:variant>
        <vt:lpwstr>_Toc409513279</vt:lpwstr>
      </vt:variant>
      <vt:variant>
        <vt:i4>1441854</vt:i4>
      </vt:variant>
      <vt:variant>
        <vt:i4>74</vt:i4>
      </vt:variant>
      <vt:variant>
        <vt:i4>0</vt:i4>
      </vt:variant>
      <vt:variant>
        <vt:i4>5</vt:i4>
      </vt:variant>
      <vt:variant>
        <vt:lpwstr/>
      </vt:variant>
      <vt:variant>
        <vt:lpwstr>_Toc409513278</vt:lpwstr>
      </vt:variant>
      <vt:variant>
        <vt:i4>1441854</vt:i4>
      </vt:variant>
      <vt:variant>
        <vt:i4>68</vt:i4>
      </vt:variant>
      <vt:variant>
        <vt:i4>0</vt:i4>
      </vt:variant>
      <vt:variant>
        <vt:i4>5</vt:i4>
      </vt:variant>
      <vt:variant>
        <vt:lpwstr/>
      </vt:variant>
      <vt:variant>
        <vt:lpwstr>_Toc409513277</vt:lpwstr>
      </vt:variant>
      <vt:variant>
        <vt:i4>1441854</vt:i4>
      </vt:variant>
      <vt:variant>
        <vt:i4>62</vt:i4>
      </vt:variant>
      <vt:variant>
        <vt:i4>0</vt:i4>
      </vt:variant>
      <vt:variant>
        <vt:i4>5</vt:i4>
      </vt:variant>
      <vt:variant>
        <vt:lpwstr/>
      </vt:variant>
      <vt:variant>
        <vt:lpwstr>_Toc409513276</vt:lpwstr>
      </vt:variant>
      <vt:variant>
        <vt:i4>1441854</vt:i4>
      </vt:variant>
      <vt:variant>
        <vt:i4>56</vt:i4>
      </vt:variant>
      <vt:variant>
        <vt:i4>0</vt:i4>
      </vt:variant>
      <vt:variant>
        <vt:i4>5</vt:i4>
      </vt:variant>
      <vt:variant>
        <vt:lpwstr/>
      </vt:variant>
      <vt:variant>
        <vt:lpwstr>_Toc409513275</vt:lpwstr>
      </vt:variant>
      <vt:variant>
        <vt:i4>1441854</vt:i4>
      </vt:variant>
      <vt:variant>
        <vt:i4>50</vt:i4>
      </vt:variant>
      <vt:variant>
        <vt:i4>0</vt:i4>
      </vt:variant>
      <vt:variant>
        <vt:i4>5</vt:i4>
      </vt:variant>
      <vt:variant>
        <vt:lpwstr/>
      </vt:variant>
      <vt:variant>
        <vt:lpwstr>_Toc409513274</vt:lpwstr>
      </vt:variant>
      <vt:variant>
        <vt:i4>1441854</vt:i4>
      </vt:variant>
      <vt:variant>
        <vt:i4>44</vt:i4>
      </vt:variant>
      <vt:variant>
        <vt:i4>0</vt:i4>
      </vt:variant>
      <vt:variant>
        <vt:i4>5</vt:i4>
      </vt:variant>
      <vt:variant>
        <vt:lpwstr/>
      </vt:variant>
      <vt:variant>
        <vt:lpwstr>_Toc409513273</vt:lpwstr>
      </vt:variant>
      <vt:variant>
        <vt:i4>1441854</vt:i4>
      </vt:variant>
      <vt:variant>
        <vt:i4>38</vt:i4>
      </vt:variant>
      <vt:variant>
        <vt:i4>0</vt:i4>
      </vt:variant>
      <vt:variant>
        <vt:i4>5</vt:i4>
      </vt:variant>
      <vt:variant>
        <vt:lpwstr/>
      </vt:variant>
      <vt:variant>
        <vt:lpwstr>_Toc409513272</vt:lpwstr>
      </vt:variant>
      <vt:variant>
        <vt:i4>1441854</vt:i4>
      </vt:variant>
      <vt:variant>
        <vt:i4>32</vt:i4>
      </vt:variant>
      <vt:variant>
        <vt:i4>0</vt:i4>
      </vt:variant>
      <vt:variant>
        <vt:i4>5</vt:i4>
      </vt:variant>
      <vt:variant>
        <vt:lpwstr/>
      </vt:variant>
      <vt:variant>
        <vt:lpwstr>_Toc409513271</vt:lpwstr>
      </vt:variant>
      <vt:variant>
        <vt:i4>1441854</vt:i4>
      </vt:variant>
      <vt:variant>
        <vt:i4>26</vt:i4>
      </vt:variant>
      <vt:variant>
        <vt:i4>0</vt:i4>
      </vt:variant>
      <vt:variant>
        <vt:i4>5</vt:i4>
      </vt:variant>
      <vt:variant>
        <vt:lpwstr/>
      </vt:variant>
      <vt:variant>
        <vt:lpwstr>_Toc409513270</vt:lpwstr>
      </vt:variant>
      <vt:variant>
        <vt:i4>1507390</vt:i4>
      </vt:variant>
      <vt:variant>
        <vt:i4>20</vt:i4>
      </vt:variant>
      <vt:variant>
        <vt:i4>0</vt:i4>
      </vt:variant>
      <vt:variant>
        <vt:i4>5</vt:i4>
      </vt:variant>
      <vt:variant>
        <vt:lpwstr/>
      </vt:variant>
      <vt:variant>
        <vt:lpwstr>_Toc409513269</vt:lpwstr>
      </vt:variant>
      <vt:variant>
        <vt:i4>1507390</vt:i4>
      </vt:variant>
      <vt:variant>
        <vt:i4>14</vt:i4>
      </vt:variant>
      <vt:variant>
        <vt:i4>0</vt:i4>
      </vt:variant>
      <vt:variant>
        <vt:i4>5</vt:i4>
      </vt:variant>
      <vt:variant>
        <vt:lpwstr/>
      </vt:variant>
      <vt:variant>
        <vt:lpwstr>_Toc409513268</vt:lpwstr>
      </vt:variant>
      <vt:variant>
        <vt:i4>4653133</vt:i4>
      </vt:variant>
      <vt:variant>
        <vt:i4>9</vt:i4>
      </vt:variant>
      <vt:variant>
        <vt:i4>0</vt:i4>
      </vt:variant>
      <vt:variant>
        <vt:i4>5</vt:i4>
      </vt:variant>
      <vt:variant>
        <vt:lpwstr>http://www.ekogeo.com.pl/</vt:lpwstr>
      </vt:variant>
      <vt:variant>
        <vt:lpwstr/>
      </vt:variant>
      <vt:variant>
        <vt:i4>3145803</vt:i4>
      </vt:variant>
      <vt:variant>
        <vt:i4>6</vt:i4>
      </vt:variant>
      <vt:variant>
        <vt:i4>0</vt:i4>
      </vt:variant>
      <vt:variant>
        <vt:i4>5</vt:i4>
      </vt:variant>
      <vt:variant>
        <vt:lpwstr>mailto:info@ekogeo.com.pl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Majka-Smuszkiewicz</dc:creator>
  <cp:lastModifiedBy>Użytkownik systemu Windows</cp:lastModifiedBy>
  <cp:revision>325</cp:revision>
  <cp:lastPrinted>2015-01-27T12:43:00Z</cp:lastPrinted>
  <dcterms:created xsi:type="dcterms:W3CDTF">2016-04-04T07:21:00Z</dcterms:created>
  <dcterms:modified xsi:type="dcterms:W3CDTF">2017-01-02T13:34:00Z</dcterms:modified>
</cp:coreProperties>
</file>